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8C" w:rsidRPr="00EA7C71" w:rsidRDefault="0021618C" w:rsidP="0021618C">
      <w:pPr>
        <w:suppressAutoHyphens w:val="0"/>
        <w:jc w:val="center"/>
        <w:rPr>
          <w:rFonts w:ascii="PT Astra Serif" w:hAnsi="PT Astra Serif"/>
          <w:noProof/>
          <w:color w:val="FF0000"/>
          <w:lang w:eastAsia="ru-RU"/>
        </w:rPr>
      </w:pPr>
      <w:r>
        <w:rPr>
          <w:noProof/>
          <w:color w:val="FF0000"/>
          <w:lang w:eastAsia="ru-RU"/>
        </w:rPr>
        <mc:AlternateContent>
          <mc:Choice Requires="wps">
            <w:drawing>
              <wp:anchor distT="0" distB="0" distL="114300" distR="114300" simplePos="0" relativeHeight="251659264" behindDoc="0" locked="0" layoutInCell="1" allowOverlap="1">
                <wp:simplePos x="0" y="0"/>
                <wp:positionH relativeFrom="column">
                  <wp:posOffset>4796790</wp:posOffset>
                </wp:positionH>
                <wp:positionV relativeFrom="paragraph">
                  <wp:posOffset>47625</wp:posOffset>
                </wp:positionV>
                <wp:extent cx="1153160" cy="509905"/>
                <wp:effectExtent l="0" t="0" r="27940" b="241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509905"/>
                        </a:xfrm>
                        <a:prstGeom prst="rect">
                          <a:avLst/>
                        </a:prstGeom>
                        <a:solidFill>
                          <a:srgbClr val="FFFFFF"/>
                        </a:solidFill>
                        <a:ln w="9525">
                          <a:solidFill>
                            <a:srgbClr val="FFFFFF"/>
                          </a:solidFill>
                          <a:miter lim="800000"/>
                          <a:headEnd/>
                          <a:tailEnd/>
                        </a:ln>
                      </wps:spPr>
                      <wps:txbx>
                        <w:txbxContent>
                          <w:p w:rsidR="00395460" w:rsidRPr="00027704" w:rsidRDefault="00395460" w:rsidP="0021618C">
                            <w:pPr>
                              <w:pStyle w:val="Standard"/>
                              <w:rPr>
                                <w:rFonts w:ascii="PT Astra Serif" w:hAnsi="PT Astra Serif"/>
                                <w:sz w:val="28"/>
                                <w:szCs w:val="28"/>
                                <w:lang w:val="ru-RU"/>
                              </w:rPr>
                            </w:pPr>
                            <w:r w:rsidRPr="00027704">
                              <w:rPr>
                                <w:rFonts w:ascii="PT Astra Serif" w:hAnsi="PT Astra Serif"/>
                                <w:sz w:val="28"/>
                                <w:szCs w:val="28"/>
                                <w:lang w:val="ru-RU"/>
                              </w:rPr>
                              <w:t>«В регистр»</w:t>
                            </w:r>
                          </w:p>
                          <w:p w:rsidR="00395460" w:rsidRPr="00027704" w:rsidRDefault="00395460" w:rsidP="0021618C">
                            <w:pPr>
                              <w:rPr>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77.7pt;margin-top:3.75pt;width:90.8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" strokecolor="white">
                <v:textbox style="mso-fit-shape-to-text:t">
                  <w:txbxContent>
                    <w:p w:rsidR="00395460" w:rsidRPr="00027704" w:rsidRDefault="00395460" w:rsidP="0021618C">
                      <w:pPr>
                        <w:pStyle w:val="Standard"/>
                        <w:rPr>
                          <w:rFonts w:ascii="PT Astra Serif" w:hAnsi="PT Astra Serif"/>
                          <w:sz w:val="28"/>
                          <w:szCs w:val="28"/>
                          <w:lang w:val="ru-RU"/>
                        </w:rPr>
                      </w:pPr>
                      <w:r w:rsidRPr="00027704">
                        <w:rPr>
                          <w:rFonts w:ascii="PT Astra Serif" w:hAnsi="PT Astra Serif"/>
                          <w:sz w:val="28"/>
                          <w:szCs w:val="28"/>
                          <w:lang w:val="ru-RU"/>
                        </w:rPr>
                        <w:t>«В регистр»</w:t>
                      </w:r>
                    </w:p>
                    <w:p w:rsidR="00395460" w:rsidRPr="00027704" w:rsidRDefault="00395460" w:rsidP="0021618C">
                      <w:pPr>
                        <w:rPr>
                          <w:sz w:val="28"/>
                          <w:szCs w:val="28"/>
                        </w:rPr>
                      </w:pPr>
                    </w:p>
                  </w:txbxContent>
                </v:textbox>
              </v:shape>
            </w:pict>
          </mc:Fallback>
        </mc:AlternateContent>
      </w:r>
      <w:r>
        <w:rPr>
          <w:rFonts w:ascii="PT Astra Serif" w:hAnsi="PT Astra Serif"/>
          <w:noProof/>
          <w:color w:val="FF0000"/>
          <w:lang w:eastAsia="ru-RU"/>
        </w:rPr>
        <w:drawing>
          <wp:inline distT="0" distB="0" distL="0" distR="0">
            <wp:extent cx="594360" cy="746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746760"/>
                    </a:xfrm>
                    <a:prstGeom prst="rect">
                      <a:avLst/>
                    </a:prstGeom>
                    <a:noFill/>
                    <a:ln>
                      <a:noFill/>
                    </a:ln>
                  </pic:spPr>
                </pic:pic>
              </a:graphicData>
            </a:graphic>
          </wp:inline>
        </w:drawing>
      </w:r>
      <w:r w:rsidRPr="00EA7C71">
        <w:rPr>
          <w:rFonts w:ascii="PT Astra Serif" w:hAnsi="PT Astra Serif"/>
          <w:noProof/>
          <w:color w:val="FF0000"/>
          <w:lang w:eastAsia="ru-RU"/>
        </w:rPr>
        <w:t xml:space="preserve"> </w:t>
      </w:r>
    </w:p>
    <w:p w:rsidR="0021618C" w:rsidRPr="00EA7C71" w:rsidRDefault="0021618C" w:rsidP="0021618C">
      <w:pPr>
        <w:suppressAutoHyphens w:val="0"/>
        <w:jc w:val="center"/>
        <w:rPr>
          <w:rFonts w:ascii="PT Astra Serif" w:hAnsi="PT Astra Serif"/>
          <w:color w:val="FF0000"/>
          <w:sz w:val="24"/>
          <w:szCs w:val="24"/>
          <w:lang w:eastAsia="ru-RU"/>
        </w:rPr>
      </w:pPr>
    </w:p>
    <w:p w:rsidR="0021618C" w:rsidRPr="00DA235E" w:rsidRDefault="0021618C" w:rsidP="0021618C">
      <w:pPr>
        <w:keepNext/>
        <w:suppressAutoHyphens w:val="0"/>
        <w:jc w:val="center"/>
        <w:outlineLvl w:val="4"/>
        <w:rPr>
          <w:rFonts w:ascii="PT Astra Serif" w:hAnsi="PT Astra Serif"/>
          <w:spacing w:val="20"/>
          <w:sz w:val="32"/>
          <w:lang w:eastAsia="ru-RU"/>
        </w:rPr>
      </w:pPr>
      <w:r w:rsidRPr="00DA235E">
        <w:rPr>
          <w:rFonts w:ascii="PT Astra Serif" w:hAnsi="PT Astra Serif"/>
          <w:spacing w:val="20"/>
          <w:sz w:val="32"/>
          <w:lang w:eastAsia="ru-RU"/>
        </w:rPr>
        <w:t>АДМИНИСТРАЦИЯ ГОРОДА ЮГОРСКА</w:t>
      </w:r>
    </w:p>
    <w:p w:rsidR="0021618C" w:rsidRPr="00DA235E" w:rsidRDefault="0021618C" w:rsidP="0021618C">
      <w:pPr>
        <w:keepNext/>
        <w:suppressAutoHyphens w:val="0"/>
        <w:jc w:val="center"/>
        <w:outlineLvl w:val="0"/>
        <w:rPr>
          <w:rFonts w:ascii="PT Astra Serif" w:hAnsi="PT Astra Serif"/>
          <w:sz w:val="28"/>
          <w:szCs w:val="28"/>
          <w:lang w:eastAsia="ru-RU"/>
        </w:rPr>
      </w:pPr>
      <w:r w:rsidRPr="00DA235E">
        <w:rPr>
          <w:rFonts w:ascii="PT Astra Serif" w:hAnsi="PT Astra Serif"/>
          <w:sz w:val="28"/>
          <w:szCs w:val="28"/>
          <w:lang w:eastAsia="ru-RU"/>
        </w:rPr>
        <w:t>Ханты-Мансийского автономного округа – Югры</w:t>
      </w:r>
    </w:p>
    <w:p w:rsidR="0021618C" w:rsidRPr="00DA235E" w:rsidRDefault="0021618C" w:rsidP="0021618C">
      <w:pPr>
        <w:suppressAutoHyphens w:val="0"/>
        <w:jc w:val="center"/>
        <w:rPr>
          <w:rFonts w:ascii="PT Astra Serif" w:hAnsi="PT Astra Serif"/>
          <w:sz w:val="28"/>
          <w:szCs w:val="28"/>
          <w:lang w:eastAsia="ru-RU"/>
        </w:rPr>
      </w:pPr>
    </w:p>
    <w:p w:rsidR="0021618C" w:rsidRDefault="0021618C" w:rsidP="0021618C">
      <w:pPr>
        <w:keepNext/>
        <w:suppressAutoHyphens w:val="0"/>
        <w:jc w:val="center"/>
        <w:outlineLvl w:val="5"/>
        <w:rPr>
          <w:rFonts w:ascii="PT Astra Serif" w:hAnsi="PT Astra Serif"/>
          <w:sz w:val="36"/>
          <w:szCs w:val="36"/>
          <w:lang w:eastAsia="ru-RU"/>
        </w:rPr>
      </w:pPr>
      <w:r w:rsidRPr="00DA235E">
        <w:rPr>
          <w:rFonts w:ascii="PT Astra Serif" w:hAnsi="PT Astra Serif"/>
          <w:sz w:val="36"/>
          <w:szCs w:val="36"/>
          <w:lang w:eastAsia="ru-RU"/>
        </w:rPr>
        <w:t>ПОСТАНОВЛЕНИЕ</w:t>
      </w:r>
    </w:p>
    <w:p w:rsidR="0096690D" w:rsidRPr="00DA235E" w:rsidRDefault="0096690D" w:rsidP="0021618C">
      <w:pPr>
        <w:keepNext/>
        <w:suppressAutoHyphens w:val="0"/>
        <w:jc w:val="center"/>
        <w:outlineLvl w:val="5"/>
        <w:rPr>
          <w:rFonts w:ascii="PT Astra Serif" w:hAnsi="PT Astra Serif"/>
          <w:sz w:val="36"/>
          <w:szCs w:val="36"/>
          <w:lang w:eastAsia="ru-RU"/>
        </w:rPr>
      </w:pPr>
    </w:p>
    <w:p w:rsidR="001E1A13" w:rsidRPr="001E1A13" w:rsidRDefault="0096690D" w:rsidP="0096690D">
      <w:pPr>
        <w:jc w:val="center"/>
        <w:rPr>
          <w:rFonts w:ascii="PT Astra Serif" w:eastAsia="Calibri" w:hAnsi="PT Astra Serif"/>
          <w:sz w:val="26"/>
          <w:szCs w:val="26"/>
        </w:rPr>
      </w:pPr>
      <w:proofErr w:type="gramStart"/>
      <w:r w:rsidRPr="001E1A13">
        <w:rPr>
          <w:rFonts w:ascii="PT Astra Serif" w:eastAsia="Calibri" w:hAnsi="PT Astra Serif"/>
          <w:sz w:val="26"/>
          <w:szCs w:val="26"/>
        </w:rPr>
        <w:t xml:space="preserve">Список изменяющих документов (в ред. постановлений администрации города Югорска от </w:t>
      </w:r>
      <w:r w:rsidR="001E1A13" w:rsidRPr="001E1A13">
        <w:rPr>
          <w:rFonts w:ascii="PT Astra Serif" w:eastAsia="Calibri" w:hAnsi="PT Astra Serif"/>
          <w:sz w:val="26"/>
          <w:szCs w:val="26"/>
        </w:rPr>
        <w:t>10</w:t>
      </w:r>
      <w:r w:rsidRPr="001E1A13">
        <w:rPr>
          <w:rFonts w:ascii="PT Astra Serif" w:eastAsia="Calibri" w:hAnsi="PT Astra Serif"/>
          <w:sz w:val="26"/>
          <w:szCs w:val="26"/>
        </w:rPr>
        <w:t>.</w:t>
      </w:r>
      <w:r w:rsidR="001E1A13" w:rsidRPr="001E1A13">
        <w:rPr>
          <w:rFonts w:ascii="PT Astra Serif" w:eastAsia="Calibri" w:hAnsi="PT Astra Serif"/>
          <w:sz w:val="26"/>
          <w:szCs w:val="26"/>
        </w:rPr>
        <w:t>10</w:t>
      </w:r>
      <w:r w:rsidRPr="001E1A13">
        <w:rPr>
          <w:rFonts w:ascii="PT Astra Serif" w:eastAsia="Calibri" w:hAnsi="PT Astra Serif"/>
          <w:sz w:val="26"/>
          <w:szCs w:val="26"/>
        </w:rPr>
        <w:t xml:space="preserve">.2019 № </w:t>
      </w:r>
      <w:r w:rsidR="001E1A13" w:rsidRPr="001E1A13">
        <w:rPr>
          <w:rFonts w:ascii="PT Astra Serif" w:eastAsia="Calibri" w:hAnsi="PT Astra Serif"/>
          <w:sz w:val="26"/>
          <w:szCs w:val="26"/>
        </w:rPr>
        <w:t>2183</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05</w:t>
      </w:r>
      <w:r w:rsidRPr="001E1A13">
        <w:rPr>
          <w:rFonts w:ascii="PT Astra Serif" w:eastAsia="Calibri" w:hAnsi="PT Astra Serif"/>
          <w:sz w:val="26"/>
          <w:szCs w:val="26"/>
        </w:rPr>
        <w:t>.1</w:t>
      </w:r>
      <w:r w:rsidR="001E1A13" w:rsidRPr="001E1A13">
        <w:rPr>
          <w:rFonts w:ascii="PT Astra Serif" w:eastAsia="Calibri" w:hAnsi="PT Astra Serif"/>
          <w:sz w:val="26"/>
          <w:szCs w:val="26"/>
        </w:rPr>
        <w:t>1</w:t>
      </w:r>
      <w:r w:rsidRPr="001E1A13">
        <w:rPr>
          <w:rFonts w:ascii="PT Astra Serif" w:eastAsia="Calibri" w:hAnsi="PT Astra Serif"/>
          <w:sz w:val="26"/>
          <w:szCs w:val="26"/>
        </w:rPr>
        <w:t>.2019 № 2</w:t>
      </w:r>
      <w:r w:rsidR="001E1A13" w:rsidRPr="001E1A13">
        <w:rPr>
          <w:rFonts w:ascii="PT Astra Serif" w:eastAsia="Calibri" w:hAnsi="PT Astra Serif"/>
          <w:sz w:val="26"/>
          <w:szCs w:val="26"/>
        </w:rPr>
        <w:t>382</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23</w:t>
      </w:r>
      <w:r w:rsidRPr="001E1A13">
        <w:rPr>
          <w:rFonts w:ascii="PT Astra Serif" w:eastAsia="Calibri" w:hAnsi="PT Astra Serif"/>
          <w:sz w:val="26"/>
          <w:szCs w:val="26"/>
        </w:rPr>
        <w:t>.1</w:t>
      </w:r>
      <w:r w:rsidR="001E1A13" w:rsidRPr="001E1A13">
        <w:rPr>
          <w:rFonts w:ascii="PT Astra Serif" w:eastAsia="Calibri" w:hAnsi="PT Astra Serif"/>
          <w:sz w:val="26"/>
          <w:szCs w:val="26"/>
        </w:rPr>
        <w:t>2</w:t>
      </w:r>
      <w:r w:rsidRPr="001E1A13">
        <w:rPr>
          <w:rFonts w:ascii="PT Astra Serif" w:eastAsia="Calibri" w:hAnsi="PT Astra Serif"/>
          <w:sz w:val="26"/>
          <w:szCs w:val="26"/>
        </w:rPr>
        <w:t>.2019 № 2</w:t>
      </w:r>
      <w:r w:rsidR="001E1A13" w:rsidRPr="001E1A13">
        <w:rPr>
          <w:rFonts w:ascii="PT Astra Serif" w:eastAsia="Calibri" w:hAnsi="PT Astra Serif"/>
          <w:sz w:val="26"/>
          <w:szCs w:val="26"/>
        </w:rPr>
        <w:t>737</w:t>
      </w:r>
      <w:r w:rsidRPr="001E1A13">
        <w:rPr>
          <w:rFonts w:ascii="PT Astra Serif" w:eastAsia="Calibri" w:hAnsi="PT Astra Serif"/>
          <w:sz w:val="26"/>
          <w:szCs w:val="26"/>
        </w:rPr>
        <w:t xml:space="preserve">, </w:t>
      </w:r>
      <w:proofErr w:type="gramEnd"/>
    </w:p>
    <w:p w:rsidR="001E1A13" w:rsidRPr="001E1A13" w:rsidRDefault="0096690D" w:rsidP="0096690D">
      <w:pPr>
        <w:jc w:val="center"/>
        <w:rPr>
          <w:rFonts w:ascii="PT Astra Serif" w:eastAsia="Calibri" w:hAnsi="PT Astra Serif"/>
          <w:sz w:val="26"/>
          <w:szCs w:val="26"/>
        </w:rPr>
      </w:pPr>
      <w:r w:rsidRPr="001E1A13">
        <w:rPr>
          <w:rFonts w:ascii="PT Astra Serif" w:eastAsia="Calibri" w:hAnsi="PT Astra Serif"/>
          <w:sz w:val="26"/>
          <w:szCs w:val="26"/>
        </w:rPr>
        <w:t>от 23.12.2019 № 27</w:t>
      </w:r>
      <w:r w:rsidR="001E1A13" w:rsidRPr="001E1A13">
        <w:rPr>
          <w:rFonts w:ascii="PT Astra Serif" w:eastAsia="Calibri" w:hAnsi="PT Astra Serif"/>
          <w:sz w:val="26"/>
          <w:szCs w:val="26"/>
        </w:rPr>
        <w:t>38</w:t>
      </w:r>
      <w:r w:rsidRPr="001E1A13">
        <w:rPr>
          <w:rFonts w:ascii="PT Astra Serif" w:eastAsia="Calibri" w:hAnsi="PT Astra Serif"/>
          <w:sz w:val="26"/>
          <w:szCs w:val="26"/>
        </w:rPr>
        <w:t>, от 2</w:t>
      </w:r>
      <w:r w:rsidR="001E1A13" w:rsidRPr="001E1A13">
        <w:rPr>
          <w:rFonts w:ascii="PT Astra Serif" w:eastAsia="Calibri" w:hAnsi="PT Astra Serif"/>
          <w:sz w:val="26"/>
          <w:szCs w:val="26"/>
        </w:rPr>
        <w:t>4.09</w:t>
      </w:r>
      <w:r w:rsidRPr="001E1A13">
        <w:rPr>
          <w:rFonts w:ascii="PT Astra Serif" w:eastAsia="Calibri" w:hAnsi="PT Astra Serif"/>
          <w:sz w:val="26"/>
          <w:szCs w:val="26"/>
        </w:rPr>
        <w:t>.20</w:t>
      </w:r>
      <w:r w:rsidR="001E1A13" w:rsidRPr="001E1A13">
        <w:rPr>
          <w:rFonts w:ascii="PT Astra Serif" w:eastAsia="Calibri" w:hAnsi="PT Astra Serif"/>
          <w:sz w:val="26"/>
          <w:szCs w:val="26"/>
        </w:rPr>
        <w:t>20</w:t>
      </w:r>
      <w:r w:rsidRPr="001E1A13">
        <w:rPr>
          <w:rFonts w:ascii="PT Astra Serif" w:eastAsia="Calibri" w:hAnsi="PT Astra Serif"/>
          <w:sz w:val="26"/>
          <w:szCs w:val="26"/>
        </w:rPr>
        <w:t xml:space="preserve"> № </w:t>
      </w:r>
      <w:r w:rsidR="001E1A13" w:rsidRPr="001E1A13">
        <w:rPr>
          <w:rFonts w:ascii="PT Astra Serif" w:eastAsia="Calibri" w:hAnsi="PT Astra Serif"/>
          <w:sz w:val="26"/>
          <w:szCs w:val="26"/>
        </w:rPr>
        <w:t>1367</w:t>
      </w:r>
      <w:r w:rsidRPr="001E1A13">
        <w:rPr>
          <w:rFonts w:ascii="PT Astra Serif" w:eastAsia="Calibri" w:hAnsi="PT Astra Serif"/>
          <w:sz w:val="26"/>
          <w:szCs w:val="26"/>
        </w:rPr>
        <w:t xml:space="preserve">, от </w:t>
      </w:r>
      <w:r w:rsidR="001E1A13" w:rsidRPr="001E1A13">
        <w:rPr>
          <w:rFonts w:ascii="PT Astra Serif" w:eastAsia="Calibri" w:hAnsi="PT Astra Serif"/>
          <w:sz w:val="26"/>
          <w:szCs w:val="26"/>
        </w:rPr>
        <w:t>21</w:t>
      </w:r>
      <w:r w:rsidRPr="001E1A13">
        <w:rPr>
          <w:rFonts w:ascii="PT Astra Serif" w:eastAsia="Calibri" w:hAnsi="PT Astra Serif"/>
          <w:sz w:val="26"/>
          <w:szCs w:val="26"/>
        </w:rPr>
        <w:t>.</w:t>
      </w:r>
      <w:r w:rsidR="001E1A13" w:rsidRPr="001E1A13">
        <w:rPr>
          <w:rFonts w:ascii="PT Astra Serif" w:eastAsia="Calibri" w:hAnsi="PT Astra Serif"/>
          <w:sz w:val="26"/>
          <w:szCs w:val="26"/>
        </w:rPr>
        <w:t>12</w:t>
      </w:r>
      <w:r w:rsidRPr="001E1A13">
        <w:rPr>
          <w:rFonts w:ascii="PT Astra Serif" w:eastAsia="Calibri" w:hAnsi="PT Astra Serif"/>
          <w:sz w:val="26"/>
          <w:szCs w:val="26"/>
        </w:rPr>
        <w:t xml:space="preserve">.2020 № </w:t>
      </w:r>
      <w:r w:rsidR="001E1A13" w:rsidRPr="001E1A13">
        <w:rPr>
          <w:rFonts w:ascii="PT Astra Serif" w:eastAsia="Calibri" w:hAnsi="PT Astra Serif"/>
          <w:sz w:val="26"/>
          <w:szCs w:val="26"/>
        </w:rPr>
        <w:t>1905</w:t>
      </w:r>
      <w:r w:rsidRPr="001E1A13">
        <w:rPr>
          <w:rFonts w:ascii="PT Astra Serif" w:eastAsia="Calibri" w:hAnsi="PT Astra Serif"/>
          <w:sz w:val="26"/>
          <w:szCs w:val="26"/>
        </w:rPr>
        <w:t>, от 2</w:t>
      </w:r>
      <w:r w:rsidR="001E1A13" w:rsidRPr="001E1A13">
        <w:rPr>
          <w:rFonts w:ascii="PT Astra Serif" w:eastAsia="Calibri" w:hAnsi="PT Astra Serif"/>
          <w:sz w:val="26"/>
          <w:szCs w:val="26"/>
        </w:rPr>
        <w:t>1</w:t>
      </w:r>
      <w:r w:rsidRPr="001E1A13">
        <w:rPr>
          <w:rFonts w:ascii="PT Astra Serif" w:eastAsia="Calibri" w:hAnsi="PT Astra Serif"/>
          <w:sz w:val="26"/>
          <w:szCs w:val="26"/>
        </w:rPr>
        <w:t>.</w:t>
      </w:r>
      <w:r w:rsidR="001E1A13" w:rsidRPr="001E1A13">
        <w:rPr>
          <w:rFonts w:ascii="PT Astra Serif" w:eastAsia="Calibri" w:hAnsi="PT Astra Serif"/>
          <w:sz w:val="26"/>
          <w:szCs w:val="26"/>
        </w:rPr>
        <w:t xml:space="preserve">12.2020  </w:t>
      </w:r>
    </w:p>
    <w:p w:rsidR="0096690D" w:rsidRPr="006746EA" w:rsidRDefault="001E1A13" w:rsidP="003C4276">
      <w:pPr>
        <w:jc w:val="center"/>
        <w:rPr>
          <w:rFonts w:ascii="PT Astra Serif" w:hAnsi="PT Astra Serif"/>
          <w:sz w:val="26"/>
          <w:szCs w:val="26"/>
          <w:lang w:eastAsia="ru-RU"/>
        </w:rPr>
      </w:pPr>
      <w:r w:rsidRPr="001E1A13">
        <w:rPr>
          <w:rFonts w:ascii="PT Astra Serif" w:eastAsia="Calibri" w:hAnsi="PT Astra Serif"/>
          <w:sz w:val="26"/>
          <w:szCs w:val="26"/>
        </w:rPr>
        <w:t>№ 1912</w:t>
      </w:r>
      <w:r w:rsidR="0096690D" w:rsidRPr="001E1A13">
        <w:rPr>
          <w:rFonts w:ascii="PT Astra Serif" w:eastAsia="Calibri" w:hAnsi="PT Astra Serif"/>
          <w:sz w:val="26"/>
          <w:szCs w:val="26"/>
        </w:rPr>
        <w:t xml:space="preserve">, от </w:t>
      </w:r>
      <w:r w:rsidRPr="001E1A13">
        <w:rPr>
          <w:rFonts w:ascii="PT Astra Serif" w:eastAsia="Calibri" w:hAnsi="PT Astra Serif"/>
          <w:sz w:val="26"/>
          <w:szCs w:val="26"/>
        </w:rPr>
        <w:t>24</w:t>
      </w:r>
      <w:r w:rsidR="0096690D" w:rsidRPr="001E1A13">
        <w:rPr>
          <w:rFonts w:ascii="PT Astra Serif" w:eastAsia="Calibri" w:hAnsi="PT Astra Serif"/>
          <w:sz w:val="26"/>
          <w:szCs w:val="26"/>
        </w:rPr>
        <w:t>.0</w:t>
      </w:r>
      <w:r w:rsidRPr="001E1A13">
        <w:rPr>
          <w:rFonts w:ascii="PT Astra Serif" w:eastAsia="Calibri" w:hAnsi="PT Astra Serif"/>
          <w:sz w:val="26"/>
          <w:szCs w:val="26"/>
        </w:rPr>
        <w:t>9</w:t>
      </w:r>
      <w:r w:rsidR="0096690D" w:rsidRPr="001E1A13">
        <w:rPr>
          <w:rFonts w:ascii="PT Astra Serif" w:eastAsia="Calibri" w:hAnsi="PT Astra Serif"/>
          <w:sz w:val="26"/>
          <w:szCs w:val="26"/>
        </w:rPr>
        <w:t>.202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1</w:t>
      </w:r>
      <w:r w:rsidRPr="001E1A13">
        <w:rPr>
          <w:rFonts w:ascii="PT Astra Serif" w:eastAsia="Calibri" w:hAnsi="PT Astra Serif"/>
          <w:sz w:val="26"/>
          <w:szCs w:val="26"/>
        </w:rPr>
        <w:t>784-п</w:t>
      </w:r>
      <w:r w:rsidR="0096690D" w:rsidRPr="001E1A13">
        <w:rPr>
          <w:rFonts w:ascii="PT Astra Serif" w:eastAsia="Calibri" w:hAnsi="PT Astra Serif"/>
          <w:sz w:val="26"/>
          <w:szCs w:val="26"/>
        </w:rPr>
        <w:t xml:space="preserve">, от </w:t>
      </w:r>
      <w:r w:rsidRPr="001E1A13">
        <w:rPr>
          <w:rFonts w:ascii="PT Astra Serif" w:eastAsia="Calibri" w:hAnsi="PT Astra Serif"/>
          <w:sz w:val="26"/>
          <w:szCs w:val="26"/>
        </w:rPr>
        <w:t>15</w:t>
      </w:r>
      <w:r w:rsidR="0096690D" w:rsidRPr="001E1A13">
        <w:rPr>
          <w:rFonts w:ascii="PT Astra Serif" w:eastAsia="Calibri" w:hAnsi="PT Astra Serif"/>
          <w:sz w:val="26"/>
          <w:szCs w:val="26"/>
        </w:rPr>
        <w:t>.</w:t>
      </w:r>
      <w:r w:rsidRPr="001E1A13">
        <w:rPr>
          <w:rFonts w:ascii="PT Astra Serif" w:eastAsia="Calibri" w:hAnsi="PT Astra Serif"/>
          <w:sz w:val="26"/>
          <w:szCs w:val="26"/>
        </w:rPr>
        <w:t>11</w:t>
      </w:r>
      <w:r w:rsidR="0096690D" w:rsidRPr="001E1A13">
        <w:rPr>
          <w:rFonts w:ascii="PT Astra Serif" w:eastAsia="Calibri" w:hAnsi="PT Astra Serif"/>
          <w:sz w:val="26"/>
          <w:szCs w:val="26"/>
        </w:rPr>
        <w:t>.202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w:t>
      </w:r>
      <w:r w:rsidRPr="001E1A13">
        <w:rPr>
          <w:rFonts w:ascii="PT Astra Serif" w:eastAsia="Calibri" w:hAnsi="PT Astra Serif"/>
          <w:sz w:val="26"/>
          <w:szCs w:val="26"/>
        </w:rPr>
        <w:t>2164-п</w:t>
      </w:r>
      <w:r w:rsidR="0096690D" w:rsidRPr="001E1A13">
        <w:rPr>
          <w:rFonts w:ascii="PT Astra Serif" w:eastAsia="Calibri" w:hAnsi="PT Astra Serif"/>
          <w:sz w:val="26"/>
          <w:szCs w:val="26"/>
        </w:rPr>
        <w:t>, от 2</w:t>
      </w:r>
      <w:r w:rsidRPr="001E1A13">
        <w:rPr>
          <w:rFonts w:ascii="PT Astra Serif" w:eastAsia="Calibri" w:hAnsi="PT Astra Serif"/>
          <w:sz w:val="26"/>
          <w:szCs w:val="26"/>
        </w:rPr>
        <w:t>0</w:t>
      </w:r>
      <w:r w:rsidR="0096690D" w:rsidRPr="001E1A13">
        <w:rPr>
          <w:rFonts w:ascii="PT Astra Serif" w:eastAsia="Calibri" w:hAnsi="PT Astra Serif"/>
          <w:sz w:val="26"/>
          <w:szCs w:val="26"/>
        </w:rPr>
        <w:t>.12.202</w:t>
      </w:r>
      <w:r w:rsidRPr="001E1A13">
        <w:rPr>
          <w:rFonts w:ascii="PT Astra Serif" w:eastAsia="Calibri" w:hAnsi="PT Astra Serif"/>
          <w:sz w:val="26"/>
          <w:szCs w:val="26"/>
        </w:rPr>
        <w:t>1</w:t>
      </w:r>
      <w:r w:rsidR="0096690D" w:rsidRPr="001E1A13">
        <w:rPr>
          <w:rFonts w:ascii="PT Astra Serif" w:eastAsia="Calibri" w:hAnsi="PT Astra Serif"/>
          <w:sz w:val="26"/>
          <w:szCs w:val="26"/>
        </w:rPr>
        <w:t xml:space="preserve"> № </w:t>
      </w:r>
      <w:r w:rsidRPr="001E1A13">
        <w:rPr>
          <w:rFonts w:ascii="PT Astra Serif" w:eastAsia="Calibri" w:hAnsi="PT Astra Serif"/>
          <w:sz w:val="26"/>
          <w:szCs w:val="26"/>
        </w:rPr>
        <w:t>2428-п</w:t>
      </w:r>
      <w:r w:rsidR="003126FF">
        <w:rPr>
          <w:rFonts w:ascii="PT Astra Serif" w:eastAsia="Calibri" w:hAnsi="PT Astra Serif"/>
          <w:sz w:val="26"/>
          <w:szCs w:val="26"/>
        </w:rPr>
        <w:t>, от 03.02.2022 №184-п</w:t>
      </w:r>
      <w:r w:rsidR="00395460">
        <w:rPr>
          <w:rFonts w:ascii="PT Astra Serif" w:eastAsia="Calibri" w:hAnsi="PT Astra Serif"/>
          <w:sz w:val="26"/>
          <w:szCs w:val="26"/>
        </w:rPr>
        <w:t xml:space="preserve">, от 21.06.2022 № 1319–п, от 14.11.2022 № 2382 – </w:t>
      </w:r>
      <w:proofErr w:type="gramStart"/>
      <w:r w:rsidR="00395460">
        <w:rPr>
          <w:rFonts w:ascii="PT Astra Serif" w:eastAsia="Calibri" w:hAnsi="PT Astra Serif"/>
          <w:sz w:val="26"/>
          <w:szCs w:val="26"/>
        </w:rPr>
        <w:t>п</w:t>
      </w:r>
      <w:proofErr w:type="gramEnd"/>
      <w:r w:rsidR="00395460">
        <w:rPr>
          <w:rFonts w:ascii="PT Astra Serif" w:eastAsia="Calibri" w:hAnsi="PT Astra Serif"/>
          <w:sz w:val="26"/>
          <w:szCs w:val="26"/>
        </w:rPr>
        <w:t>, от 14.11.2022 № 2397</w:t>
      </w:r>
      <w:r w:rsidR="004A498A">
        <w:rPr>
          <w:rFonts w:ascii="PT Astra Serif" w:eastAsia="Calibri" w:hAnsi="PT Astra Serif"/>
          <w:sz w:val="26"/>
          <w:szCs w:val="26"/>
        </w:rPr>
        <w:t>–</w:t>
      </w:r>
      <w:r w:rsidR="00395460">
        <w:rPr>
          <w:rFonts w:ascii="PT Astra Serif" w:eastAsia="Calibri" w:hAnsi="PT Astra Serif"/>
          <w:sz w:val="26"/>
          <w:szCs w:val="26"/>
        </w:rPr>
        <w:t>п</w:t>
      </w:r>
      <w:r w:rsidR="004A498A">
        <w:rPr>
          <w:rFonts w:ascii="PT Astra Serif" w:eastAsia="Calibri" w:hAnsi="PT Astra Serif"/>
          <w:sz w:val="26"/>
          <w:szCs w:val="26"/>
        </w:rPr>
        <w:t xml:space="preserve">, </w:t>
      </w:r>
      <w:r w:rsidR="004A498A" w:rsidRPr="004A498A">
        <w:rPr>
          <w:rFonts w:ascii="PT Astra Serif" w:eastAsia="Calibri" w:hAnsi="PT Astra Serif"/>
          <w:sz w:val="26"/>
          <w:szCs w:val="26"/>
        </w:rPr>
        <w:t>от 05.12.2022 № 2563-п, от 28.12.2022 № 2756-п</w:t>
      </w:r>
      <w:r w:rsidR="00FB7EE0">
        <w:rPr>
          <w:rFonts w:ascii="PT Astra Serif" w:eastAsia="Calibri" w:hAnsi="PT Astra Serif"/>
          <w:sz w:val="26"/>
          <w:szCs w:val="26"/>
        </w:rPr>
        <w:t>, от 26.01.2023 № 92-п</w:t>
      </w:r>
      <w:r w:rsidR="00466572">
        <w:rPr>
          <w:rFonts w:ascii="PT Astra Serif" w:eastAsia="Calibri" w:hAnsi="PT Astra Serif"/>
          <w:sz w:val="26"/>
          <w:szCs w:val="26"/>
        </w:rPr>
        <w:t>, от 31.10.2023 № 1508-п</w:t>
      </w:r>
      <w:r w:rsidR="003C4276">
        <w:rPr>
          <w:rFonts w:ascii="PT Astra Serif" w:eastAsia="Calibri" w:hAnsi="PT Astra Serif"/>
          <w:sz w:val="26"/>
          <w:szCs w:val="26"/>
        </w:rPr>
        <w:t xml:space="preserve">, от </w:t>
      </w:r>
      <w:r w:rsidR="003C4276" w:rsidRPr="003C4276">
        <w:rPr>
          <w:rFonts w:ascii="PT Astra Serif" w:eastAsia="Calibri" w:hAnsi="PT Astra Serif"/>
          <w:sz w:val="26"/>
          <w:szCs w:val="26"/>
        </w:rPr>
        <w:t>10.11.2023</w:t>
      </w:r>
      <w:r w:rsidR="00D47BD6">
        <w:rPr>
          <w:rFonts w:ascii="PT Astra Serif" w:eastAsia="Calibri" w:hAnsi="PT Astra Serif"/>
          <w:sz w:val="26"/>
          <w:szCs w:val="26"/>
        </w:rPr>
        <w:t xml:space="preserve"> </w:t>
      </w:r>
      <w:r w:rsidR="003C4276" w:rsidRPr="003C4276">
        <w:rPr>
          <w:rFonts w:ascii="PT Astra Serif" w:eastAsia="Calibri" w:hAnsi="PT Astra Serif"/>
          <w:sz w:val="26"/>
          <w:szCs w:val="26"/>
        </w:rPr>
        <w:t>№ 1555-п</w:t>
      </w:r>
      <w:r w:rsidR="00BC148B">
        <w:rPr>
          <w:rFonts w:ascii="PT Astra Serif" w:eastAsia="Calibri" w:hAnsi="PT Astra Serif"/>
          <w:sz w:val="26"/>
          <w:szCs w:val="26"/>
        </w:rPr>
        <w:t xml:space="preserve">, </w:t>
      </w:r>
      <w:r w:rsidR="00BC148B" w:rsidRPr="00BC148B">
        <w:rPr>
          <w:rFonts w:ascii="PT Astra Serif" w:eastAsia="Calibri" w:hAnsi="PT Astra Serif"/>
          <w:sz w:val="26"/>
          <w:szCs w:val="26"/>
        </w:rPr>
        <w:t xml:space="preserve">от </w:t>
      </w:r>
      <w:r w:rsidR="00BC148B">
        <w:rPr>
          <w:rFonts w:ascii="PT Astra Serif" w:eastAsia="Calibri" w:hAnsi="PT Astra Serif"/>
          <w:sz w:val="26"/>
          <w:szCs w:val="26"/>
        </w:rPr>
        <w:t>26</w:t>
      </w:r>
      <w:r w:rsidR="00BC148B" w:rsidRPr="00BC148B">
        <w:rPr>
          <w:rFonts w:ascii="PT Astra Serif" w:eastAsia="Calibri" w:hAnsi="PT Astra Serif"/>
          <w:sz w:val="26"/>
          <w:szCs w:val="26"/>
        </w:rPr>
        <w:t>.1</w:t>
      </w:r>
      <w:r w:rsidR="00BC148B">
        <w:rPr>
          <w:rFonts w:ascii="PT Astra Serif" w:eastAsia="Calibri" w:hAnsi="PT Astra Serif"/>
          <w:sz w:val="26"/>
          <w:szCs w:val="26"/>
        </w:rPr>
        <w:t>2</w:t>
      </w:r>
      <w:r w:rsidR="00BC148B" w:rsidRPr="00BC148B">
        <w:rPr>
          <w:rFonts w:ascii="PT Astra Serif" w:eastAsia="Calibri" w:hAnsi="PT Astra Serif"/>
          <w:sz w:val="26"/>
          <w:szCs w:val="26"/>
        </w:rPr>
        <w:t>.2023 № 1</w:t>
      </w:r>
      <w:r w:rsidR="00BC148B">
        <w:rPr>
          <w:rFonts w:ascii="PT Astra Serif" w:eastAsia="Calibri" w:hAnsi="PT Astra Serif"/>
          <w:sz w:val="26"/>
          <w:szCs w:val="26"/>
        </w:rPr>
        <w:t>856</w:t>
      </w:r>
      <w:r w:rsidR="00BC148B" w:rsidRPr="00BC148B">
        <w:rPr>
          <w:rFonts w:ascii="PT Astra Serif" w:eastAsia="Calibri" w:hAnsi="PT Astra Serif"/>
          <w:sz w:val="26"/>
          <w:szCs w:val="26"/>
        </w:rPr>
        <w:t>-п</w:t>
      </w:r>
      <w:r w:rsidR="00BC148B">
        <w:rPr>
          <w:rFonts w:ascii="PT Astra Serif" w:eastAsia="Calibri" w:hAnsi="PT Astra Serif"/>
          <w:sz w:val="26"/>
          <w:szCs w:val="26"/>
        </w:rPr>
        <w:t xml:space="preserve">, </w:t>
      </w:r>
      <w:r w:rsidR="00BC148B" w:rsidRPr="00BC148B">
        <w:rPr>
          <w:rFonts w:ascii="PT Astra Serif" w:eastAsia="Calibri" w:hAnsi="PT Astra Serif"/>
          <w:sz w:val="26"/>
          <w:szCs w:val="26"/>
        </w:rPr>
        <w:t xml:space="preserve">от </w:t>
      </w:r>
      <w:r w:rsidR="00BC148B">
        <w:rPr>
          <w:rFonts w:ascii="PT Astra Serif" w:eastAsia="Calibri" w:hAnsi="PT Astra Serif"/>
          <w:sz w:val="26"/>
          <w:szCs w:val="26"/>
        </w:rPr>
        <w:t>24.0</w:t>
      </w:r>
      <w:r w:rsidR="00BC148B" w:rsidRPr="00BC148B">
        <w:rPr>
          <w:rFonts w:ascii="PT Astra Serif" w:eastAsia="Calibri" w:hAnsi="PT Astra Serif"/>
          <w:sz w:val="26"/>
          <w:szCs w:val="26"/>
        </w:rPr>
        <w:t>1.202</w:t>
      </w:r>
      <w:r w:rsidR="00BC148B">
        <w:rPr>
          <w:rFonts w:ascii="PT Astra Serif" w:eastAsia="Calibri" w:hAnsi="PT Astra Serif"/>
          <w:sz w:val="26"/>
          <w:szCs w:val="26"/>
        </w:rPr>
        <w:t>4 № 78</w:t>
      </w:r>
      <w:r w:rsidR="00BC148B" w:rsidRPr="00BC148B">
        <w:rPr>
          <w:rFonts w:ascii="PT Astra Serif" w:eastAsia="Calibri" w:hAnsi="PT Astra Serif"/>
          <w:sz w:val="26"/>
          <w:szCs w:val="26"/>
        </w:rPr>
        <w:t>-п</w:t>
      </w:r>
      <w:r w:rsidR="001C4376">
        <w:rPr>
          <w:rFonts w:ascii="PT Astra Serif" w:eastAsia="Calibri" w:hAnsi="PT Astra Serif"/>
          <w:sz w:val="26"/>
          <w:szCs w:val="26"/>
        </w:rPr>
        <w:t>, от 15.11.2024 № 1971-п, от 25.12.2024 № 2275-п</w:t>
      </w:r>
      <w:r w:rsidR="003126FF">
        <w:rPr>
          <w:rFonts w:ascii="PT Astra Serif" w:eastAsia="Calibri" w:hAnsi="PT Astra Serif"/>
          <w:sz w:val="26"/>
          <w:szCs w:val="26"/>
        </w:rPr>
        <w:t>)</w:t>
      </w:r>
    </w:p>
    <w:p w:rsidR="00256A87" w:rsidRDefault="00256A87" w:rsidP="0037056B"/>
    <w:p w:rsidR="00256A87" w:rsidRPr="0096690D" w:rsidRDefault="00256A87" w:rsidP="0037056B">
      <w:pPr>
        <w:rPr>
          <w:rFonts w:ascii="PT Astra Serif" w:hAnsi="PT Astra Serif"/>
          <w:sz w:val="26"/>
          <w:szCs w:val="26"/>
          <w:u w:val="single"/>
        </w:rPr>
      </w:pPr>
      <w:r w:rsidRPr="0096690D">
        <w:rPr>
          <w:rFonts w:ascii="PT Astra Serif" w:hAnsi="PT Astra Serif"/>
          <w:sz w:val="26"/>
          <w:szCs w:val="26"/>
        </w:rPr>
        <w:t>от</w:t>
      </w:r>
      <w:r w:rsidR="00A811DB" w:rsidRPr="0096690D">
        <w:rPr>
          <w:rFonts w:ascii="PT Astra Serif" w:hAnsi="PT Astra Serif"/>
          <w:sz w:val="26"/>
          <w:szCs w:val="26"/>
          <w:u w:val="single"/>
        </w:rPr>
        <w:t xml:space="preserve"> 30 октября 2018 года </w:t>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r>
      <w:r w:rsidR="00A811DB" w:rsidRPr="0096690D">
        <w:rPr>
          <w:rFonts w:ascii="PT Astra Serif" w:hAnsi="PT Astra Serif"/>
          <w:sz w:val="26"/>
          <w:szCs w:val="26"/>
        </w:rPr>
        <w:tab/>
        <w:t xml:space="preserve">          №</w:t>
      </w:r>
      <w:r w:rsidR="00A811DB" w:rsidRPr="0096690D">
        <w:rPr>
          <w:rFonts w:ascii="PT Astra Serif" w:hAnsi="PT Astra Serif"/>
          <w:sz w:val="26"/>
          <w:szCs w:val="26"/>
          <w:u w:val="single"/>
        </w:rPr>
        <w:t xml:space="preserve"> 2996</w:t>
      </w:r>
    </w:p>
    <w:p w:rsidR="00256A87" w:rsidRPr="0096690D" w:rsidRDefault="00256A87" w:rsidP="0037056B">
      <w:pPr>
        <w:rPr>
          <w:rFonts w:ascii="PT Astra Serif" w:hAnsi="PT Astra Serif"/>
          <w:sz w:val="26"/>
          <w:szCs w:val="26"/>
        </w:rPr>
      </w:pPr>
    </w:p>
    <w:p w:rsidR="00256A87" w:rsidRPr="0096690D" w:rsidRDefault="00256A87" w:rsidP="0037056B">
      <w:pPr>
        <w:rPr>
          <w:rFonts w:ascii="PT Astra Serif" w:hAnsi="PT Astra Serif"/>
          <w:sz w:val="26"/>
          <w:szCs w:val="26"/>
        </w:rPr>
      </w:pPr>
    </w:p>
    <w:p w:rsidR="00256A87" w:rsidRPr="0096690D" w:rsidRDefault="00256A87" w:rsidP="0037056B">
      <w:pPr>
        <w:rPr>
          <w:rFonts w:ascii="PT Astra Serif" w:hAnsi="PT Astra Serif"/>
          <w:sz w:val="26"/>
          <w:szCs w:val="26"/>
        </w:rPr>
      </w:pPr>
    </w:p>
    <w:p w:rsidR="007109A1" w:rsidRPr="0096690D" w:rsidRDefault="007109A1" w:rsidP="007109A1">
      <w:pPr>
        <w:shd w:val="clear" w:color="auto" w:fill="FFFFFF"/>
        <w:jc w:val="both"/>
        <w:rPr>
          <w:rFonts w:ascii="PT Astra Serif" w:hAnsi="PT Astra Serif"/>
          <w:sz w:val="26"/>
          <w:szCs w:val="26"/>
        </w:rPr>
      </w:pPr>
      <w:r w:rsidRPr="0096690D">
        <w:rPr>
          <w:rFonts w:ascii="PT Astra Serif" w:hAnsi="PT Astra Serif"/>
          <w:sz w:val="26"/>
          <w:szCs w:val="26"/>
        </w:rPr>
        <w:t xml:space="preserve">О муниципальной программе города Югорска </w:t>
      </w:r>
    </w:p>
    <w:p w:rsidR="007109A1" w:rsidRPr="0096690D" w:rsidRDefault="007109A1" w:rsidP="007109A1">
      <w:pPr>
        <w:shd w:val="clear" w:color="auto" w:fill="FFFFFF"/>
        <w:jc w:val="both"/>
        <w:rPr>
          <w:rFonts w:ascii="PT Astra Serif" w:hAnsi="PT Astra Serif"/>
          <w:sz w:val="26"/>
          <w:szCs w:val="26"/>
        </w:rPr>
      </w:pPr>
      <w:r w:rsidRPr="0096690D">
        <w:rPr>
          <w:rFonts w:ascii="PT Astra Serif" w:hAnsi="PT Astra Serif"/>
          <w:sz w:val="26"/>
          <w:szCs w:val="26"/>
        </w:rPr>
        <w:t>«Управление муниципальными финансами»</w:t>
      </w:r>
    </w:p>
    <w:p w:rsidR="007109A1" w:rsidRPr="0096690D" w:rsidRDefault="007109A1" w:rsidP="007109A1">
      <w:pPr>
        <w:pStyle w:val="2"/>
        <w:spacing w:after="0" w:line="240" w:lineRule="auto"/>
        <w:ind w:firstLine="709"/>
        <w:jc w:val="both"/>
        <w:rPr>
          <w:rFonts w:ascii="PT Astra Serif" w:hAnsi="PT Astra Serif"/>
          <w:bCs/>
          <w:sz w:val="26"/>
          <w:szCs w:val="26"/>
        </w:rPr>
      </w:pPr>
    </w:p>
    <w:p w:rsidR="007109A1" w:rsidRPr="0096690D" w:rsidRDefault="007109A1" w:rsidP="007109A1">
      <w:pPr>
        <w:pStyle w:val="2"/>
        <w:spacing w:after="0" w:line="240" w:lineRule="auto"/>
        <w:ind w:firstLine="709"/>
        <w:jc w:val="both"/>
        <w:rPr>
          <w:rFonts w:ascii="PT Astra Serif" w:hAnsi="PT Astra Serif"/>
          <w:bCs/>
          <w:sz w:val="26"/>
          <w:szCs w:val="26"/>
        </w:rPr>
      </w:pPr>
    </w:p>
    <w:p w:rsidR="007109A1" w:rsidRPr="0096690D" w:rsidRDefault="007109A1" w:rsidP="007109A1">
      <w:pPr>
        <w:pStyle w:val="2"/>
        <w:spacing w:after="0" w:line="240" w:lineRule="auto"/>
        <w:ind w:firstLine="709"/>
        <w:jc w:val="both"/>
        <w:rPr>
          <w:rFonts w:ascii="PT Astra Serif" w:hAnsi="PT Astra Serif"/>
          <w:bCs/>
          <w:sz w:val="26"/>
          <w:szCs w:val="26"/>
        </w:rPr>
      </w:pPr>
      <w:proofErr w:type="gramStart"/>
      <w:r w:rsidRPr="0096690D">
        <w:rPr>
          <w:rFonts w:ascii="PT Astra Serif" w:hAnsi="PT Astra Serif"/>
          <w:bCs/>
          <w:sz w:val="26"/>
          <w:szCs w:val="26"/>
        </w:rPr>
        <w:t xml:space="preserve">В соответствии со статьей 179 Бюджетного кодекса Российской Федерации, </w:t>
      </w:r>
      <w:r w:rsidRPr="0096690D">
        <w:rPr>
          <w:rFonts w:ascii="PT Astra Serif" w:hAnsi="PT Astra Serif"/>
          <w:sz w:val="26"/>
          <w:szCs w:val="26"/>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96690D">
        <w:rPr>
          <w:rFonts w:ascii="PT Astra Serif" w:hAnsi="PT Astra Serif"/>
          <w:bCs/>
          <w:sz w:val="26"/>
          <w:szCs w:val="26"/>
        </w:rPr>
        <w:t xml:space="preserve">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постановлением администрации города Югорска </w:t>
      </w:r>
      <w:r w:rsidR="00281E76" w:rsidRPr="0096690D">
        <w:rPr>
          <w:rFonts w:ascii="PT Astra Serif" w:hAnsi="PT Astra Serif"/>
          <w:sz w:val="26"/>
          <w:szCs w:val="26"/>
        </w:rPr>
        <w:t>от</w:t>
      </w:r>
      <w:proofErr w:type="gramEnd"/>
      <w:r w:rsidR="00281E76" w:rsidRPr="0096690D">
        <w:rPr>
          <w:rFonts w:ascii="PT Astra Serif" w:hAnsi="PT Astra Serif"/>
          <w:sz w:val="26"/>
          <w:szCs w:val="26"/>
        </w:rPr>
        <w:t xml:space="preserve"> 03.11.2021 </w:t>
      </w:r>
      <w:r w:rsidR="0096690D">
        <w:rPr>
          <w:rFonts w:ascii="PT Astra Serif" w:hAnsi="PT Astra Serif"/>
          <w:sz w:val="26"/>
          <w:szCs w:val="26"/>
        </w:rPr>
        <w:t xml:space="preserve">            </w:t>
      </w:r>
      <w:r w:rsidR="00281E76" w:rsidRPr="0096690D">
        <w:rPr>
          <w:rFonts w:ascii="PT Astra Serif" w:hAnsi="PT Astra Serif"/>
          <w:sz w:val="26"/>
          <w:szCs w:val="26"/>
        </w:rPr>
        <w:t>№ 2096-п «</w:t>
      </w:r>
      <w:r w:rsidR="00281E76" w:rsidRPr="0096690D">
        <w:rPr>
          <w:rFonts w:ascii="PT Astra Serif" w:hAnsi="PT Astra Serif"/>
          <w:sz w:val="26"/>
          <w:szCs w:val="26"/>
          <w:lang w:eastAsia="ru-RU"/>
        </w:rPr>
        <w:t>О порядке принятия решения о разработке муниципальных программ города Югорска, их формирования, утверждения и реализации</w:t>
      </w:r>
      <w:r w:rsidR="00281E76" w:rsidRPr="0096690D">
        <w:rPr>
          <w:rFonts w:ascii="PT Astra Serif" w:hAnsi="PT Astra Serif"/>
          <w:bCs/>
          <w:sz w:val="26"/>
          <w:szCs w:val="26"/>
          <w:lang w:eastAsia="ru-RU"/>
        </w:rPr>
        <w:t>»</w:t>
      </w:r>
      <w:r w:rsidRPr="0096690D">
        <w:rPr>
          <w:rFonts w:ascii="PT Astra Serif" w:hAnsi="PT Astra Serif"/>
          <w:bCs/>
          <w:sz w:val="26"/>
          <w:szCs w:val="26"/>
        </w:rPr>
        <w:t>:</w:t>
      </w:r>
    </w:p>
    <w:p w:rsidR="007109A1" w:rsidRPr="0096690D" w:rsidRDefault="007109A1" w:rsidP="007109A1">
      <w:pPr>
        <w:pStyle w:val="2"/>
        <w:tabs>
          <w:tab w:val="left" w:pos="993"/>
        </w:tabs>
        <w:spacing w:after="0" w:line="240" w:lineRule="auto"/>
        <w:ind w:firstLine="709"/>
        <w:jc w:val="both"/>
        <w:rPr>
          <w:rFonts w:ascii="PT Astra Serif" w:hAnsi="PT Astra Serif"/>
          <w:bCs/>
          <w:sz w:val="26"/>
          <w:szCs w:val="26"/>
        </w:rPr>
      </w:pPr>
      <w:r w:rsidRPr="0096690D">
        <w:rPr>
          <w:rFonts w:ascii="PT Astra Serif" w:hAnsi="PT Astra Serif"/>
          <w:bCs/>
          <w:sz w:val="26"/>
          <w:szCs w:val="26"/>
        </w:rPr>
        <w:t>1.</w:t>
      </w:r>
      <w:r w:rsidRPr="0096690D">
        <w:rPr>
          <w:rFonts w:ascii="PT Astra Serif" w:hAnsi="PT Astra Serif"/>
          <w:bCs/>
          <w:sz w:val="26"/>
          <w:szCs w:val="26"/>
        </w:rPr>
        <w:tab/>
        <w:t>Утвердить муниципальную программу города Югорска «</w:t>
      </w:r>
      <w:r w:rsidRPr="0096690D">
        <w:rPr>
          <w:rFonts w:ascii="PT Astra Serif" w:hAnsi="PT Astra Serif"/>
          <w:sz w:val="26"/>
          <w:szCs w:val="26"/>
        </w:rPr>
        <w:t>Управление муниципальными финансами</w:t>
      </w:r>
      <w:r w:rsidRPr="0096690D">
        <w:rPr>
          <w:rFonts w:ascii="PT Astra Serif" w:hAnsi="PT Astra Serif"/>
          <w:bCs/>
          <w:sz w:val="26"/>
          <w:szCs w:val="26"/>
        </w:rPr>
        <w:t>» (приложение).</w:t>
      </w:r>
    </w:p>
    <w:p w:rsidR="007109A1" w:rsidRPr="0096690D" w:rsidRDefault="007109A1" w:rsidP="007109A1">
      <w:pPr>
        <w:pStyle w:val="2"/>
        <w:tabs>
          <w:tab w:val="left" w:pos="993"/>
        </w:tabs>
        <w:spacing w:after="0" w:line="240" w:lineRule="auto"/>
        <w:ind w:firstLine="709"/>
        <w:jc w:val="both"/>
        <w:rPr>
          <w:rFonts w:ascii="PT Astra Serif" w:hAnsi="PT Astra Serif"/>
          <w:bCs/>
          <w:sz w:val="26"/>
          <w:szCs w:val="26"/>
        </w:rPr>
      </w:pPr>
      <w:r w:rsidRPr="0096690D">
        <w:rPr>
          <w:rFonts w:ascii="PT Astra Serif" w:hAnsi="PT Astra Serif"/>
          <w:bCs/>
          <w:sz w:val="26"/>
          <w:szCs w:val="26"/>
        </w:rPr>
        <w:t>2.</w:t>
      </w:r>
      <w:r w:rsidRPr="0096690D">
        <w:rPr>
          <w:rFonts w:ascii="PT Astra Serif" w:hAnsi="PT Astra Serif"/>
          <w:bCs/>
          <w:sz w:val="26"/>
          <w:szCs w:val="26"/>
        </w:rPr>
        <w:tab/>
        <w:t>Признать утратившими силу постановления администрации города Югорска:</w:t>
      </w:r>
    </w:p>
    <w:p w:rsidR="007109A1" w:rsidRPr="0096690D" w:rsidRDefault="007109A1" w:rsidP="007109A1">
      <w:pPr>
        <w:pStyle w:val="a5"/>
        <w:numPr>
          <w:ilvl w:val="0"/>
          <w:numId w:val="2"/>
        </w:numPr>
        <w:shd w:val="clear" w:color="auto" w:fill="FFFFFF"/>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eastAsia="Calibri" w:hAnsi="PT Astra Serif"/>
          <w:sz w:val="26"/>
          <w:szCs w:val="26"/>
        </w:rPr>
      </w:pPr>
      <w:r w:rsidRPr="0096690D">
        <w:rPr>
          <w:rFonts w:ascii="PT Astra Serif" w:hAnsi="PT Astra Serif"/>
          <w:sz w:val="26"/>
          <w:szCs w:val="26"/>
        </w:rPr>
        <w:t>от 06.08.2014 № 3995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18.11.2014 № 6238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lastRenderedPageBreak/>
        <w:t>от 27.11.2014 № 6442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17.12.2014 № 7104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22.01.2015 № 108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29.04.2015 № 1944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24.08.2015 № 2865 «О внесении изменения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23.11.2015 № 3403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17.12.2015 № 3634 «О внесении изменения в постановление администрации города Югорска от 31.10.2013 № 3276»;</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14.03.2016 № 555 «О внесении изменений в постановление администрации города Югорска от 31.10.2013 № 3276»;</w:t>
      </w:r>
    </w:p>
    <w:p w:rsidR="007109A1" w:rsidRPr="0096690D" w:rsidRDefault="007109A1" w:rsidP="007109A1">
      <w:pPr>
        <w:pStyle w:val="a5"/>
        <w:numPr>
          <w:ilvl w:val="0"/>
          <w:numId w:val="2"/>
        </w:numPr>
        <w:tabs>
          <w:tab w:val="left" w:pos="709"/>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09.09.2016 № 2196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21.11.2016 № 2856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22.12.2016 № 3305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18.12.2017 №3182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a5"/>
        <w:numPr>
          <w:ilvl w:val="0"/>
          <w:numId w:val="2"/>
        </w:numPr>
        <w:tabs>
          <w:tab w:val="left" w:pos="993"/>
        </w:tabs>
        <w:suppressAutoHyphens w:val="0"/>
        <w:ind w:left="0" w:firstLine="709"/>
        <w:jc w:val="both"/>
        <w:rPr>
          <w:rFonts w:ascii="PT Astra Serif" w:hAnsi="PT Astra Serif"/>
          <w:sz w:val="26"/>
          <w:szCs w:val="26"/>
        </w:rPr>
      </w:pPr>
      <w:r w:rsidRPr="0096690D">
        <w:rPr>
          <w:rFonts w:ascii="PT Astra Serif" w:hAnsi="PT Astra Serif"/>
          <w:sz w:val="26"/>
          <w:szCs w:val="26"/>
        </w:rPr>
        <w:t>от 18.12.2017 № 3183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pStyle w:val="2"/>
        <w:numPr>
          <w:ilvl w:val="0"/>
          <w:numId w:val="2"/>
        </w:numPr>
        <w:tabs>
          <w:tab w:val="left" w:pos="709"/>
          <w:tab w:val="left" w:pos="851"/>
          <w:tab w:val="left" w:pos="993"/>
        </w:tabs>
        <w:suppressAutoHyphens w:val="0"/>
        <w:spacing w:after="0" w:line="240" w:lineRule="auto"/>
        <w:ind w:left="0" w:firstLine="709"/>
        <w:jc w:val="both"/>
        <w:rPr>
          <w:rFonts w:ascii="PT Astra Serif" w:hAnsi="PT Astra Serif"/>
          <w:sz w:val="26"/>
          <w:szCs w:val="26"/>
        </w:rPr>
      </w:pPr>
      <w:r w:rsidRPr="0096690D">
        <w:rPr>
          <w:rFonts w:ascii="PT Astra Serif" w:hAnsi="PT Astra Serif"/>
          <w:sz w:val="26"/>
          <w:szCs w:val="26"/>
        </w:rPr>
        <w:t>от 11.04.2018 № 1026 «О внесении изменений в постановление администрации города Югорска от 31.10.2013 № 3276 «О муниципальной программе города Югорска «Управление муниципальными финансами в городе Югорске на 2014 - 2020 годы».</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 xml:space="preserve">3. </w:t>
      </w:r>
      <w:r w:rsidRPr="0096690D">
        <w:rPr>
          <w:rFonts w:ascii="PT Astra Serif" w:hAnsi="PT Astra Serif"/>
          <w:bCs/>
          <w:sz w:val="26"/>
          <w:szCs w:val="26"/>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w:t>
      </w:r>
      <w:r w:rsidR="001E1A13">
        <w:rPr>
          <w:rFonts w:ascii="PT Astra Serif" w:hAnsi="PT Astra Serif"/>
          <w:bCs/>
          <w:sz w:val="26"/>
          <w:szCs w:val="26"/>
        </w:rPr>
        <w:t xml:space="preserve"> </w:t>
      </w:r>
      <w:r w:rsidRPr="0096690D">
        <w:rPr>
          <w:rFonts w:ascii="PT Astra Serif" w:hAnsi="PT Astra Serif"/>
          <w:bCs/>
          <w:sz w:val="26"/>
          <w:szCs w:val="26"/>
        </w:rPr>
        <w:t>и в государственной автоматизированной системе «Управление»</w:t>
      </w:r>
      <w:r w:rsidRPr="0096690D">
        <w:rPr>
          <w:rFonts w:ascii="PT Astra Serif" w:hAnsi="PT Astra Serif"/>
          <w:sz w:val="26"/>
          <w:szCs w:val="26"/>
        </w:rPr>
        <w:t>.</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4. Настоящее постановление вступает в силу после его официального опубликования, но не ранее 01.01.2019.</w:t>
      </w:r>
    </w:p>
    <w:p w:rsidR="007109A1" w:rsidRPr="0096690D" w:rsidRDefault="007109A1" w:rsidP="007109A1">
      <w:pPr>
        <w:tabs>
          <w:tab w:val="left" w:pos="993"/>
        </w:tabs>
        <w:ind w:firstLine="709"/>
        <w:jc w:val="both"/>
        <w:rPr>
          <w:rFonts w:ascii="PT Astra Serif" w:hAnsi="PT Astra Serif"/>
          <w:sz w:val="26"/>
          <w:szCs w:val="26"/>
        </w:rPr>
      </w:pPr>
      <w:r w:rsidRPr="0096690D">
        <w:rPr>
          <w:rFonts w:ascii="PT Astra Serif" w:hAnsi="PT Astra Serif"/>
          <w:sz w:val="26"/>
          <w:szCs w:val="26"/>
        </w:rPr>
        <w:t>5. Контроль за выполнением постановления возложить на директора департамента финансов администрации города Югорска И.Ю. Мальцеву.</w:t>
      </w:r>
    </w:p>
    <w:p w:rsidR="007109A1" w:rsidRPr="0096690D" w:rsidRDefault="007109A1" w:rsidP="007109A1">
      <w:pPr>
        <w:tabs>
          <w:tab w:val="left" w:pos="993"/>
        </w:tabs>
        <w:ind w:firstLine="709"/>
        <w:jc w:val="both"/>
        <w:rPr>
          <w:rFonts w:ascii="PT Astra Serif" w:hAnsi="PT Astra Serif"/>
          <w:sz w:val="26"/>
          <w:szCs w:val="26"/>
        </w:rPr>
      </w:pPr>
    </w:p>
    <w:p w:rsidR="007109A1" w:rsidRPr="0096690D" w:rsidRDefault="00657B08" w:rsidP="00C63560">
      <w:pPr>
        <w:rPr>
          <w:rFonts w:ascii="PT Astra Serif" w:hAnsi="PT Astra Serif"/>
          <w:b/>
          <w:sz w:val="26"/>
          <w:szCs w:val="26"/>
        </w:rPr>
      </w:pPr>
      <w:r w:rsidRPr="0096690D">
        <w:rPr>
          <w:rFonts w:ascii="PT Astra Serif" w:hAnsi="PT Astra Serif"/>
          <w:b/>
          <w:sz w:val="26"/>
          <w:szCs w:val="26"/>
        </w:rPr>
        <w:t>Глава</w:t>
      </w:r>
      <w:r w:rsidR="007109A1" w:rsidRPr="0096690D">
        <w:rPr>
          <w:rFonts w:ascii="PT Astra Serif" w:hAnsi="PT Astra Serif"/>
          <w:b/>
          <w:sz w:val="26"/>
          <w:szCs w:val="26"/>
        </w:rPr>
        <w:t xml:space="preserve"> города Югорска  </w:t>
      </w:r>
      <w:r w:rsidR="00C63560">
        <w:rPr>
          <w:rFonts w:ascii="PT Astra Serif" w:hAnsi="PT Astra Serif"/>
          <w:b/>
          <w:sz w:val="26"/>
          <w:szCs w:val="26"/>
        </w:rPr>
        <w:t xml:space="preserve">    </w:t>
      </w:r>
      <w:r w:rsidR="007109A1" w:rsidRPr="0096690D">
        <w:rPr>
          <w:rFonts w:ascii="PT Astra Serif" w:hAnsi="PT Astra Serif"/>
          <w:b/>
          <w:sz w:val="26"/>
          <w:szCs w:val="26"/>
        </w:rPr>
        <w:t xml:space="preserve">                                                                     </w:t>
      </w:r>
      <w:r w:rsidRPr="0096690D">
        <w:rPr>
          <w:rFonts w:ascii="PT Astra Serif" w:hAnsi="PT Astra Serif"/>
          <w:b/>
          <w:sz w:val="26"/>
          <w:szCs w:val="26"/>
        </w:rPr>
        <w:t>А.В. Бородкин</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t>Приложение</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t>к постановлению</w:t>
      </w:r>
    </w:p>
    <w:p w:rsidR="00410480" w:rsidRPr="0096690D" w:rsidRDefault="00410480" w:rsidP="00410480">
      <w:pPr>
        <w:jc w:val="right"/>
        <w:rPr>
          <w:rFonts w:ascii="PT Astra Serif" w:hAnsi="PT Astra Serif"/>
          <w:b/>
          <w:sz w:val="26"/>
          <w:szCs w:val="26"/>
        </w:rPr>
      </w:pPr>
      <w:r w:rsidRPr="0096690D">
        <w:rPr>
          <w:rFonts w:ascii="PT Astra Serif" w:hAnsi="PT Astra Serif"/>
          <w:b/>
          <w:sz w:val="26"/>
          <w:szCs w:val="26"/>
        </w:rPr>
        <w:t>администрации города Югорска</w:t>
      </w:r>
    </w:p>
    <w:p w:rsidR="00410480" w:rsidRPr="0096690D" w:rsidRDefault="00410480" w:rsidP="00410480">
      <w:pPr>
        <w:jc w:val="right"/>
        <w:rPr>
          <w:rFonts w:ascii="PT Astra Serif" w:hAnsi="PT Astra Serif"/>
          <w:sz w:val="26"/>
          <w:szCs w:val="26"/>
          <w:u w:val="single"/>
        </w:rPr>
      </w:pPr>
      <w:r w:rsidRPr="0096690D">
        <w:rPr>
          <w:rFonts w:ascii="PT Astra Serif" w:hAnsi="PT Astra Serif"/>
          <w:b/>
          <w:sz w:val="26"/>
          <w:szCs w:val="26"/>
        </w:rPr>
        <w:t>от</w:t>
      </w:r>
      <w:r w:rsidR="0096690D" w:rsidRPr="0096690D">
        <w:rPr>
          <w:rFonts w:ascii="PT Astra Serif" w:hAnsi="PT Astra Serif"/>
          <w:b/>
          <w:sz w:val="26"/>
          <w:szCs w:val="26"/>
        </w:rPr>
        <w:t xml:space="preserve"> 30 октября 2018 года </w:t>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00D069BE" w:rsidRPr="0096690D">
        <w:rPr>
          <w:rFonts w:ascii="PT Astra Serif" w:hAnsi="PT Astra Serif"/>
          <w:sz w:val="26"/>
          <w:szCs w:val="26"/>
          <w:u w:val="single"/>
        </w:rPr>
        <w:softHyphen/>
      </w:r>
      <w:r w:rsidRPr="0096690D">
        <w:rPr>
          <w:rFonts w:ascii="PT Astra Serif" w:hAnsi="PT Astra Serif"/>
          <w:b/>
          <w:sz w:val="26"/>
          <w:szCs w:val="26"/>
        </w:rPr>
        <w:t>№</w:t>
      </w:r>
      <w:r w:rsidR="0096690D" w:rsidRPr="0096690D">
        <w:rPr>
          <w:rFonts w:ascii="PT Astra Serif" w:hAnsi="PT Astra Serif"/>
          <w:b/>
          <w:sz w:val="26"/>
          <w:szCs w:val="26"/>
        </w:rPr>
        <w:t xml:space="preserve"> 2996</w:t>
      </w:r>
      <w:r w:rsidRPr="0096690D">
        <w:rPr>
          <w:rFonts w:ascii="PT Astra Serif" w:hAnsi="PT Astra Serif"/>
          <w:sz w:val="26"/>
          <w:szCs w:val="26"/>
          <w:u w:val="single"/>
        </w:rPr>
        <w:t xml:space="preserve"> </w:t>
      </w:r>
    </w:p>
    <w:p w:rsidR="00410480" w:rsidRPr="0021618C" w:rsidRDefault="00410480" w:rsidP="00410480">
      <w:pPr>
        <w:jc w:val="both"/>
        <w:rPr>
          <w:rFonts w:ascii="PT Astra Serif" w:hAnsi="PT Astra Serif"/>
          <w:sz w:val="24"/>
          <w:szCs w:val="24"/>
        </w:rPr>
      </w:pP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Муниципальная программа города Югорска</w:t>
      </w: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«Управление муниципальными финансами»</w:t>
      </w:r>
    </w:p>
    <w:p w:rsidR="00281E76" w:rsidRPr="00281E76" w:rsidRDefault="00281E76" w:rsidP="00281E76">
      <w:pPr>
        <w:spacing w:line="276" w:lineRule="auto"/>
        <w:ind w:left="432"/>
        <w:jc w:val="center"/>
        <w:rPr>
          <w:rFonts w:ascii="PT Astra Serif" w:hAnsi="PT Astra Serif"/>
          <w:sz w:val="28"/>
          <w:szCs w:val="28"/>
        </w:rPr>
      </w:pPr>
      <w:r w:rsidRPr="00281E76">
        <w:rPr>
          <w:rFonts w:ascii="PT Astra Serif" w:hAnsi="PT Astra Serif"/>
          <w:sz w:val="28"/>
          <w:szCs w:val="28"/>
        </w:rPr>
        <w:t>(далее – муниципальная программа)</w:t>
      </w:r>
    </w:p>
    <w:p w:rsidR="00281E76" w:rsidRPr="00281E76" w:rsidRDefault="00281E76" w:rsidP="00281E76">
      <w:pPr>
        <w:spacing w:line="276" w:lineRule="auto"/>
        <w:ind w:left="432"/>
        <w:jc w:val="center"/>
        <w:rPr>
          <w:rFonts w:ascii="PT Astra Serif" w:hAnsi="PT Astra Serif"/>
          <w:sz w:val="28"/>
          <w:szCs w:val="28"/>
        </w:rPr>
      </w:pPr>
    </w:p>
    <w:p w:rsidR="00281E76" w:rsidRPr="00281E76" w:rsidRDefault="00281E76" w:rsidP="00281E76">
      <w:pPr>
        <w:spacing w:line="276" w:lineRule="auto"/>
        <w:ind w:left="432"/>
        <w:jc w:val="center"/>
        <w:rPr>
          <w:rFonts w:ascii="PT Astra Serif" w:hAnsi="PT Astra Serif"/>
          <w:b/>
          <w:sz w:val="28"/>
          <w:szCs w:val="28"/>
        </w:rPr>
      </w:pPr>
      <w:r w:rsidRPr="00281E76">
        <w:rPr>
          <w:rFonts w:ascii="PT Astra Serif" w:hAnsi="PT Astra Serif"/>
          <w:b/>
          <w:sz w:val="28"/>
          <w:szCs w:val="28"/>
        </w:rPr>
        <w:t xml:space="preserve">Паспорт муниципальной программы </w:t>
      </w:r>
    </w:p>
    <w:p w:rsidR="00281E76" w:rsidRPr="00281E76" w:rsidRDefault="00281E76" w:rsidP="00281E76">
      <w:pPr>
        <w:ind w:left="432"/>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23"/>
        <w:gridCol w:w="6055"/>
      </w:tblGrid>
      <w:tr w:rsidR="00281E76" w:rsidRPr="00281E76" w:rsidTr="00281E76">
        <w:trPr>
          <w:trHeight w:val="551"/>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Наименование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Управление муниципальными финансами</w:t>
            </w:r>
          </w:p>
        </w:tc>
      </w:tr>
      <w:tr w:rsidR="00281E76" w:rsidRPr="00281E76" w:rsidTr="00281E76">
        <w:trPr>
          <w:trHeight w:val="1915"/>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Дата утверждения</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муниципальной программы</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proofErr w:type="gramStart"/>
            <w:r w:rsidRPr="00281E76">
              <w:rPr>
                <w:rFonts w:ascii="PT Astra Serif" w:hAnsi="PT Astra Serif"/>
                <w:sz w:val="28"/>
                <w:szCs w:val="28"/>
                <w:lang w:eastAsia="ru-RU"/>
              </w:rPr>
              <w:t>(наименование и номер</w:t>
            </w:r>
            <w:proofErr w:type="gramEnd"/>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соответствующего</w:t>
            </w:r>
          </w:p>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 xml:space="preserve">муниципального правового акта) </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Постановление администрации города Югорска                            от 30.10.2018 № 2996 «О муниципальной программе города Югорска «Управление муниципальными финансами»</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Ответственный исполнитель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spacing w:line="276" w:lineRule="auto"/>
              <w:jc w:val="both"/>
              <w:rPr>
                <w:rFonts w:ascii="PT Astra Serif" w:hAnsi="PT Astra Serif"/>
                <w:sz w:val="28"/>
                <w:szCs w:val="28"/>
              </w:rPr>
            </w:pPr>
            <w:r w:rsidRPr="00281E76">
              <w:rPr>
                <w:rFonts w:ascii="PT Astra Serif" w:hAnsi="PT Astra Serif"/>
                <w:sz w:val="28"/>
                <w:szCs w:val="28"/>
              </w:rPr>
              <w:t>Департамент финансов администрации города Югорска</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(далее – Департамент финансов)</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Соисполнители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Нет</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Цели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Повышение качества управления муниципальными финансами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Задачи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1. Обеспечение сбалансированности бюджета города Югорска.</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2. Эффективное управление муниципальным долгом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lastRenderedPageBreak/>
              <w:t>Подпрограммы и (или) структурные элементы (основные мероприятия)</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Основное мероприятие 1 «Организационно-техническое и финансовое обеспечение деятельности Департамента финансов».</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Основное мероприятие 2 «Развитие единой комплексной системы управления муниципальными финансами».</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Основное мероприятие 3 «Мониторинг состояния и обслуживание муниципального долга города Югорска»</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Портфели проектов, проекты, входящие в состав муниципальной программы, параметры их финансового обеспечения</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Нет</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Целевые показатели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1. Исполнение плана по налоговым и неналоговым доходам, утвержденного решением Думы города Югорска о бюджете города Югорска на очередной финансовый год и на плановый период (далее – решение о бюджете города Югорска), на уровне не менее 96,0%.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2. Исполнение расходных обязательств города Югорска за отчетный финансовый год от бюджетных ассигнований, утвержденных решением о бюджете города Югорска, в размере не менее 96,0%.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3. Сохранение доли главных администраторов бюджетных средств города Югорска, имеющих уровень качества финансового менеджмента «средний» и «высокий», на уровне 100,0%.</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 xml:space="preserve">4. Увеличение доли автоматизированных процессов в сфере муниципальных финансов от общего количества процессов в сфере муниципальных финансов </w:t>
            </w:r>
            <w:r w:rsidRPr="00281E76">
              <w:rPr>
                <w:rFonts w:ascii="PT Astra Serif" w:hAnsi="PT Astra Serif"/>
                <w:color w:val="000000"/>
                <w:sz w:val="28"/>
                <w:szCs w:val="28"/>
                <w:lang w:eastAsia="ru-RU"/>
              </w:rPr>
              <w:t xml:space="preserve">до </w:t>
            </w:r>
            <w:r w:rsidRPr="00281E76">
              <w:rPr>
                <w:rFonts w:ascii="PT Astra Serif" w:hAnsi="PT Astra Serif"/>
                <w:sz w:val="28"/>
                <w:szCs w:val="28"/>
                <w:lang w:eastAsia="ru-RU"/>
              </w:rPr>
              <w:t>95,0</w:t>
            </w:r>
            <w:r w:rsidRPr="00281E76">
              <w:rPr>
                <w:rFonts w:ascii="PT Astra Serif" w:hAnsi="PT Astra Serif"/>
                <w:color w:val="000000"/>
                <w:sz w:val="28"/>
                <w:szCs w:val="28"/>
                <w:lang w:eastAsia="ru-RU"/>
              </w:rPr>
              <w:t>%</w:t>
            </w:r>
            <w:r w:rsidRPr="00281E76">
              <w:rPr>
                <w:rFonts w:ascii="PT Astra Serif" w:hAnsi="PT Astra Serif"/>
                <w:sz w:val="28"/>
                <w:szCs w:val="28"/>
                <w:lang w:eastAsia="ru-RU"/>
              </w:rPr>
              <w:t>.</w:t>
            </w:r>
          </w:p>
          <w:p w:rsidR="00281E76" w:rsidRPr="00281E76" w:rsidRDefault="00281E76" w:rsidP="00281E76">
            <w:pPr>
              <w:widowControl w:val="0"/>
              <w:suppressAutoHyphens w:val="0"/>
              <w:autoSpaceDE w:val="0"/>
              <w:autoSpaceDN w:val="0"/>
              <w:spacing w:line="276" w:lineRule="auto"/>
              <w:jc w:val="both"/>
              <w:rPr>
                <w:rFonts w:ascii="PT Astra Serif" w:hAnsi="PT Astra Serif"/>
                <w:sz w:val="28"/>
                <w:szCs w:val="28"/>
                <w:lang w:eastAsia="ru-RU"/>
              </w:rPr>
            </w:pPr>
            <w:r w:rsidRPr="00281E76">
              <w:rPr>
                <w:rFonts w:ascii="PT Astra Serif" w:hAnsi="PT Astra Serif"/>
                <w:sz w:val="28"/>
                <w:szCs w:val="28"/>
                <w:lang w:eastAsia="ru-RU"/>
              </w:rPr>
              <w:t xml:space="preserve">5. Не превышение объема муниципального долга уровня 40,0% от общего объема доходов бюджета города (без учета объема безвозмездных поступлений и (или) поступлений </w:t>
            </w:r>
            <w:r w:rsidRPr="00281E76">
              <w:rPr>
                <w:rFonts w:ascii="PT Astra Serif" w:hAnsi="PT Astra Serif"/>
                <w:sz w:val="28"/>
                <w:szCs w:val="28"/>
                <w:lang w:eastAsia="ru-RU"/>
              </w:rPr>
              <w:lastRenderedPageBreak/>
              <w:t>налоговых доходов по дополнительным нормативам отчислений от налога на доходы физических лиц)</w:t>
            </w:r>
          </w:p>
        </w:tc>
      </w:tr>
      <w:tr w:rsidR="00281E76" w:rsidRPr="00281E76" w:rsidTr="00281E76">
        <w:trPr>
          <w:trHeight w:val="563"/>
        </w:trPr>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lastRenderedPageBreak/>
              <w:t>Сроки реализации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4A498A" w:rsidP="00281E76">
            <w:pPr>
              <w:widowControl w:val="0"/>
              <w:suppressAutoHyphens w:val="0"/>
              <w:autoSpaceDE w:val="0"/>
              <w:autoSpaceDN w:val="0"/>
              <w:spacing w:line="276" w:lineRule="auto"/>
              <w:rPr>
                <w:rFonts w:ascii="PT Astra Serif" w:hAnsi="PT Astra Serif"/>
                <w:sz w:val="28"/>
                <w:szCs w:val="28"/>
                <w:lang w:eastAsia="ru-RU"/>
              </w:rPr>
            </w:pPr>
            <w:r w:rsidRPr="004A498A">
              <w:rPr>
                <w:rFonts w:ascii="PT Astra Serif" w:hAnsi="PT Astra Serif"/>
                <w:sz w:val="28"/>
                <w:szCs w:val="28"/>
                <w:lang w:eastAsia="ru-RU"/>
              </w:rPr>
              <w:t>2019 – 2030 годы</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Параметры финансового обеспечения муниципальной программы</w:t>
            </w:r>
          </w:p>
        </w:tc>
        <w:tc>
          <w:tcPr>
            <w:tcW w:w="3194" w:type="pct"/>
            <w:tcBorders>
              <w:top w:val="single" w:sz="4" w:space="0" w:color="auto"/>
              <w:left w:val="single" w:sz="4" w:space="0" w:color="auto"/>
              <w:bottom w:val="single" w:sz="4" w:space="0" w:color="auto"/>
              <w:right w:val="single" w:sz="4" w:space="0" w:color="auto"/>
            </w:tcBorders>
            <w:hideMark/>
          </w:tcPr>
          <w:p w:rsidR="00203AFE" w:rsidRPr="003B6529" w:rsidRDefault="00203AFE" w:rsidP="00203AFE">
            <w:pPr>
              <w:ind w:left="88" w:hanging="8"/>
              <w:jc w:val="both"/>
              <w:rPr>
                <w:rFonts w:ascii="PT Astra Serif" w:hAnsi="PT Astra Serif"/>
                <w:sz w:val="28"/>
                <w:szCs w:val="28"/>
                <w:lang w:eastAsia="en-US"/>
              </w:rPr>
            </w:pPr>
            <w:r w:rsidRPr="003B6529">
              <w:rPr>
                <w:rFonts w:ascii="PT Astra Serif" w:hAnsi="PT Astra Serif"/>
                <w:sz w:val="28"/>
                <w:szCs w:val="28"/>
              </w:rPr>
              <w:t xml:space="preserve">Общий объем финансирования муниципальной программы составляет </w:t>
            </w:r>
            <w:r w:rsidR="00343358">
              <w:rPr>
                <w:rFonts w:ascii="PT Astra Serif" w:hAnsi="PT Astra Serif"/>
                <w:sz w:val="28"/>
                <w:szCs w:val="28"/>
              </w:rPr>
              <w:t>698 215,3</w:t>
            </w:r>
            <w:r w:rsidRPr="003B6529">
              <w:rPr>
                <w:rFonts w:ascii="PT Astra Serif" w:hAnsi="PT Astra Serif"/>
                <w:sz w:val="28"/>
                <w:szCs w:val="28"/>
              </w:rPr>
              <w:t xml:space="preserve"> тыс. рублей, в том числе:</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2019 год – 57 670,1 тыс. рублей;</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2020 год – 50 688,2 тыс. рублей;</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 xml:space="preserve">2021 год – 50 395,0 тыс. рублей; </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 xml:space="preserve">2022 год – 46 038,1 тыс. рублей; </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2023 год – 4</w:t>
            </w:r>
            <w:r>
              <w:rPr>
                <w:rFonts w:ascii="PT Astra Serif" w:hAnsi="PT Astra Serif"/>
                <w:sz w:val="28"/>
                <w:szCs w:val="28"/>
              </w:rPr>
              <w:t>2 684,5</w:t>
            </w:r>
            <w:r w:rsidRPr="003B6529">
              <w:rPr>
                <w:rFonts w:ascii="PT Astra Serif" w:hAnsi="PT Astra Serif"/>
                <w:sz w:val="28"/>
                <w:szCs w:val="28"/>
              </w:rPr>
              <w:t xml:space="preserve"> тыс. рублей; </w:t>
            </w:r>
          </w:p>
          <w:p w:rsidR="00203AFE" w:rsidRPr="00DC0F49" w:rsidRDefault="00203AFE" w:rsidP="00203AFE">
            <w:pPr>
              <w:ind w:left="88" w:hanging="8"/>
              <w:jc w:val="both"/>
              <w:rPr>
                <w:rFonts w:ascii="PT Astra Serif" w:hAnsi="PT Astra Serif"/>
                <w:sz w:val="28"/>
                <w:szCs w:val="28"/>
              </w:rPr>
            </w:pPr>
            <w:r w:rsidRPr="00FF69FB">
              <w:rPr>
                <w:rFonts w:ascii="PT Astra Serif" w:hAnsi="PT Astra Serif"/>
                <w:sz w:val="28"/>
                <w:szCs w:val="28"/>
              </w:rPr>
              <w:t xml:space="preserve">2024 год – </w:t>
            </w:r>
            <w:r w:rsidRPr="00DC0F49">
              <w:rPr>
                <w:rFonts w:ascii="PT Astra Serif" w:hAnsi="PT Astra Serif"/>
                <w:sz w:val="28"/>
                <w:szCs w:val="28"/>
              </w:rPr>
              <w:t>5</w:t>
            </w:r>
            <w:r w:rsidR="00343358">
              <w:rPr>
                <w:rFonts w:ascii="PT Astra Serif" w:hAnsi="PT Astra Serif"/>
                <w:sz w:val="28"/>
                <w:szCs w:val="28"/>
              </w:rPr>
              <w:t>1 989,4</w:t>
            </w:r>
            <w:r w:rsidRPr="00DC0F49">
              <w:rPr>
                <w:rFonts w:ascii="PT Astra Serif" w:hAnsi="PT Astra Serif"/>
                <w:sz w:val="28"/>
                <w:szCs w:val="28"/>
              </w:rPr>
              <w:t xml:space="preserve"> тыс. рублей;</w:t>
            </w:r>
          </w:p>
          <w:p w:rsidR="00203AFE" w:rsidRPr="00DC0F49" w:rsidRDefault="00203AFE" w:rsidP="00203AFE">
            <w:pPr>
              <w:ind w:left="88" w:hanging="8"/>
              <w:jc w:val="both"/>
              <w:rPr>
                <w:rFonts w:ascii="PT Astra Serif" w:hAnsi="PT Astra Serif"/>
                <w:sz w:val="28"/>
                <w:szCs w:val="28"/>
              </w:rPr>
            </w:pPr>
            <w:r w:rsidRPr="00DC0F49">
              <w:rPr>
                <w:rFonts w:ascii="PT Astra Serif" w:hAnsi="PT Astra Serif"/>
                <w:sz w:val="28"/>
                <w:szCs w:val="28"/>
              </w:rPr>
              <w:t xml:space="preserve">2025 год – 92 000,0 тыс. рублей; </w:t>
            </w:r>
          </w:p>
          <w:p w:rsidR="00203AFE" w:rsidRPr="003B6529" w:rsidRDefault="00203AFE" w:rsidP="00203AFE">
            <w:pPr>
              <w:ind w:left="88" w:hanging="8"/>
              <w:jc w:val="both"/>
              <w:rPr>
                <w:rFonts w:ascii="PT Astra Serif" w:hAnsi="PT Astra Serif"/>
                <w:sz w:val="28"/>
                <w:szCs w:val="28"/>
              </w:rPr>
            </w:pPr>
            <w:r w:rsidRPr="00DC0F49">
              <w:rPr>
                <w:rFonts w:ascii="PT Astra Serif" w:hAnsi="PT Astra Serif"/>
                <w:sz w:val="28"/>
                <w:szCs w:val="28"/>
              </w:rPr>
              <w:t>2026 год – 72 000,0 тыс</w:t>
            </w:r>
            <w:r w:rsidRPr="003B6529">
              <w:rPr>
                <w:rFonts w:ascii="PT Astra Serif" w:hAnsi="PT Astra Serif"/>
                <w:sz w:val="28"/>
                <w:szCs w:val="28"/>
              </w:rPr>
              <w:t>. рублей;</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2027 год – 58 700,0 тыс. рублей;</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2028 год – 58 800,0 тыс. рублей;</w:t>
            </w:r>
          </w:p>
          <w:p w:rsidR="00203AFE" w:rsidRPr="003B6529" w:rsidRDefault="00203AFE" w:rsidP="00203AFE">
            <w:pPr>
              <w:ind w:left="88" w:hanging="8"/>
              <w:jc w:val="both"/>
              <w:rPr>
                <w:rFonts w:ascii="PT Astra Serif" w:hAnsi="PT Astra Serif"/>
                <w:sz w:val="28"/>
                <w:szCs w:val="28"/>
              </w:rPr>
            </w:pPr>
            <w:r w:rsidRPr="003B6529">
              <w:rPr>
                <w:rFonts w:ascii="PT Astra Serif" w:hAnsi="PT Astra Serif"/>
                <w:sz w:val="28"/>
                <w:szCs w:val="28"/>
              </w:rPr>
              <w:t>2029 год – 58 850,0 тыс. рублей;</w:t>
            </w:r>
          </w:p>
          <w:p w:rsidR="00AC58CA" w:rsidRPr="00281E76" w:rsidRDefault="00203AFE" w:rsidP="00203AFE">
            <w:pPr>
              <w:spacing w:line="276" w:lineRule="auto"/>
              <w:jc w:val="both"/>
              <w:rPr>
                <w:rFonts w:ascii="PT Astra Serif" w:hAnsi="PT Astra Serif"/>
                <w:sz w:val="28"/>
                <w:szCs w:val="28"/>
              </w:rPr>
            </w:pPr>
            <w:r w:rsidRPr="003B6529">
              <w:rPr>
                <w:rFonts w:ascii="PT Astra Serif" w:hAnsi="PT Astra Serif"/>
                <w:sz w:val="28"/>
                <w:szCs w:val="28"/>
              </w:rPr>
              <w:t xml:space="preserve"> 2030 год – 58 400,0 тыс. рублей</w:t>
            </w:r>
          </w:p>
        </w:tc>
      </w:tr>
      <w:tr w:rsidR="00281E76" w:rsidRPr="00281E76" w:rsidTr="00281E76">
        <w:tc>
          <w:tcPr>
            <w:tcW w:w="1806" w:type="pct"/>
            <w:tcBorders>
              <w:top w:val="single" w:sz="4" w:space="0" w:color="auto"/>
              <w:left w:val="single" w:sz="4" w:space="0" w:color="auto"/>
              <w:bottom w:val="single" w:sz="4" w:space="0" w:color="auto"/>
              <w:right w:val="single" w:sz="4" w:space="0" w:color="auto"/>
            </w:tcBorders>
            <w:vAlign w:val="center"/>
            <w:hideMark/>
          </w:tcPr>
          <w:p w:rsidR="00281E76" w:rsidRPr="00281E76" w:rsidRDefault="00281E76" w:rsidP="00281E76">
            <w:pPr>
              <w:widowControl w:val="0"/>
              <w:suppressAutoHyphens w:val="0"/>
              <w:autoSpaceDE w:val="0"/>
              <w:autoSpaceDN w:val="0"/>
              <w:spacing w:line="276" w:lineRule="auto"/>
              <w:rPr>
                <w:rFonts w:ascii="PT Astra Serif" w:hAnsi="PT Astra Serif"/>
                <w:sz w:val="28"/>
                <w:szCs w:val="28"/>
                <w:lang w:eastAsia="ru-RU"/>
              </w:rPr>
            </w:pPr>
            <w:r w:rsidRPr="00281E76">
              <w:rPr>
                <w:rFonts w:ascii="PT Astra Serif" w:hAnsi="PT Astra Serif"/>
                <w:sz w:val="28"/>
                <w:szCs w:val="28"/>
                <w:lang w:eastAsia="ru-RU"/>
              </w:rPr>
              <w:t xml:space="preserve">Объем </w:t>
            </w:r>
            <w:proofErr w:type="gramStart"/>
            <w:r w:rsidRPr="00281E76">
              <w:rPr>
                <w:rFonts w:ascii="PT Astra Serif" w:hAnsi="PT Astra Serif"/>
                <w:sz w:val="28"/>
                <w:szCs w:val="28"/>
                <w:lang w:eastAsia="ru-RU"/>
              </w:rPr>
              <w:t>налоговых</w:t>
            </w:r>
            <w:proofErr w:type="gramEnd"/>
            <w:r w:rsidRPr="00281E76">
              <w:rPr>
                <w:rFonts w:ascii="PT Astra Serif" w:hAnsi="PT Astra Serif"/>
                <w:sz w:val="28"/>
                <w:szCs w:val="28"/>
                <w:lang w:eastAsia="ru-RU"/>
              </w:rPr>
              <w:t xml:space="preserve"> расходов города Югорска</w:t>
            </w:r>
          </w:p>
        </w:tc>
        <w:tc>
          <w:tcPr>
            <w:tcW w:w="3194" w:type="pct"/>
            <w:tcBorders>
              <w:top w:val="single" w:sz="4" w:space="0" w:color="auto"/>
              <w:left w:val="single" w:sz="4" w:space="0" w:color="auto"/>
              <w:bottom w:val="single" w:sz="4" w:space="0" w:color="auto"/>
              <w:right w:val="single" w:sz="4" w:space="0" w:color="auto"/>
            </w:tcBorders>
            <w:hideMark/>
          </w:tcPr>
          <w:p w:rsidR="00281E76" w:rsidRPr="00281E76" w:rsidRDefault="00281E76" w:rsidP="00281E76">
            <w:pPr>
              <w:spacing w:line="276" w:lineRule="auto"/>
              <w:ind w:left="88" w:hanging="8"/>
              <w:jc w:val="both"/>
              <w:rPr>
                <w:rFonts w:ascii="PT Astra Serif" w:hAnsi="PT Astra Serif"/>
                <w:sz w:val="28"/>
                <w:szCs w:val="28"/>
              </w:rPr>
            </w:pPr>
            <w:r w:rsidRPr="00281E76">
              <w:rPr>
                <w:rFonts w:ascii="PT Astra Serif" w:hAnsi="PT Astra Serif"/>
                <w:sz w:val="28"/>
                <w:szCs w:val="28"/>
              </w:rPr>
              <w:t>_</w:t>
            </w:r>
          </w:p>
        </w:tc>
      </w:tr>
    </w:tbl>
    <w:p w:rsidR="00281E76" w:rsidRPr="00281E76" w:rsidRDefault="00281E76" w:rsidP="00281E76">
      <w:pPr>
        <w:jc w:val="both"/>
        <w:rPr>
          <w:rFonts w:ascii="PT Astra Serif" w:hAnsi="PT Astra Serif"/>
          <w:sz w:val="28"/>
          <w:szCs w:val="28"/>
        </w:rPr>
      </w:pPr>
    </w:p>
    <w:p w:rsidR="00281E76" w:rsidRPr="00281E76" w:rsidRDefault="00281E76" w:rsidP="00281E76">
      <w:pPr>
        <w:jc w:val="both"/>
        <w:rPr>
          <w:rFonts w:ascii="PT Astra Serif" w:hAnsi="PT Astra Serif"/>
          <w:sz w:val="28"/>
          <w:szCs w:val="28"/>
        </w:rPr>
      </w:pP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r w:rsidRPr="00281E76">
        <w:rPr>
          <w:rFonts w:ascii="PT Astra Serif" w:hAnsi="PT Astra Serif"/>
          <w:b/>
          <w:sz w:val="28"/>
          <w:szCs w:val="28"/>
        </w:rPr>
        <w:t xml:space="preserve">Раздел 1. Характеристика структурных элементов </w:t>
      </w:r>
      <w:proofErr w:type="gramStart"/>
      <w:r w:rsidRPr="00281E76">
        <w:rPr>
          <w:rFonts w:ascii="PT Astra Serif" w:hAnsi="PT Astra Serif"/>
          <w:b/>
          <w:sz w:val="28"/>
          <w:szCs w:val="28"/>
        </w:rPr>
        <w:t xml:space="preserve">( </w:t>
      </w:r>
      <w:proofErr w:type="gramEnd"/>
      <w:r w:rsidRPr="00281E76">
        <w:rPr>
          <w:rFonts w:ascii="PT Astra Serif" w:hAnsi="PT Astra Serif"/>
          <w:b/>
          <w:sz w:val="28"/>
          <w:szCs w:val="28"/>
        </w:rPr>
        <w:t>основных мероприятий) муниципальной программы</w:t>
      </w: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p>
    <w:p w:rsidR="00281E76" w:rsidRPr="00281E76" w:rsidRDefault="00281E76" w:rsidP="001E1A13">
      <w:pPr>
        <w:numPr>
          <w:ilvl w:val="1"/>
          <w:numId w:val="6"/>
        </w:numPr>
        <w:spacing w:line="276" w:lineRule="auto"/>
        <w:ind w:left="0" w:firstLine="709"/>
        <w:jc w:val="both"/>
        <w:rPr>
          <w:rFonts w:ascii="PT Astra Serif" w:hAnsi="PT Astra Serif"/>
          <w:sz w:val="28"/>
          <w:szCs w:val="28"/>
        </w:rPr>
      </w:pPr>
      <w:r w:rsidRPr="00281E76">
        <w:rPr>
          <w:rFonts w:ascii="PT Astra Serif" w:hAnsi="PT Astra Serif"/>
          <w:sz w:val="28"/>
          <w:szCs w:val="28"/>
        </w:rPr>
        <w:t xml:space="preserve">Решение задачи 1: «Обеспечение сбалансированности бюджета города Югорска» планируется посредством следующих основных мероприятий: </w:t>
      </w:r>
    </w:p>
    <w:p w:rsidR="00281E76" w:rsidRPr="00281E76" w:rsidRDefault="00281E76" w:rsidP="00281E76">
      <w:pPr>
        <w:autoSpaceDE w:val="0"/>
        <w:autoSpaceDN w:val="0"/>
        <w:adjustRightInd w:val="0"/>
        <w:spacing w:line="276" w:lineRule="auto"/>
        <w:ind w:firstLine="709"/>
        <w:jc w:val="both"/>
        <w:rPr>
          <w:rFonts w:ascii="PT Astra Serif" w:hAnsi="PT Astra Serif"/>
          <w:color w:val="000000"/>
          <w:sz w:val="28"/>
          <w:szCs w:val="28"/>
        </w:rPr>
      </w:pPr>
      <w:r w:rsidRPr="00281E76">
        <w:rPr>
          <w:rFonts w:ascii="PT Astra Serif" w:hAnsi="PT Astra Serif"/>
          <w:sz w:val="28"/>
          <w:szCs w:val="28"/>
        </w:rPr>
        <w:t>Основное мероприятие 1 «Организационно – техническое и финансовое обеспечение деятельности Департамента финансов» направлено на материально-техническое обеспечение деятельности Департамента финансов в объеме, необходимом для своевременного и качественного выполнения возложенных на него полномочий по формированию, исполнению и контролю за исполнением местного бюджета:</w:t>
      </w:r>
    </w:p>
    <w:p w:rsidR="00281E76" w:rsidRPr="00281E76" w:rsidRDefault="00281E76" w:rsidP="00281E76">
      <w:pPr>
        <w:tabs>
          <w:tab w:val="left" w:pos="6804"/>
        </w:tabs>
        <w:spacing w:line="276" w:lineRule="auto"/>
        <w:ind w:firstLine="708"/>
        <w:jc w:val="both"/>
        <w:rPr>
          <w:rFonts w:ascii="PT Astra Serif" w:hAnsi="PT Astra Serif"/>
          <w:sz w:val="28"/>
          <w:szCs w:val="28"/>
        </w:rPr>
      </w:pPr>
      <w:r w:rsidRPr="00281E76">
        <w:rPr>
          <w:rFonts w:ascii="PT Astra Serif" w:hAnsi="PT Astra Serif"/>
          <w:sz w:val="28"/>
          <w:szCs w:val="28"/>
        </w:rPr>
        <w:t xml:space="preserve">1. Совершенствование нормативного правового регулирования в сфере бюджетного процесса.                         </w:t>
      </w:r>
    </w:p>
    <w:p w:rsidR="00281E76" w:rsidRPr="00281E76" w:rsidRDefault="00281E76" w:rsidP="00281E76">
      <w:pPr>
        <w:tabs>
          <w:tab w:val="left" w:pos="6804"/>
        </w:tabs>
        <w:spacing w:line="276" w:lineRule="auto"/>
        <w:ind w:firstLine="708"/>
        <w:jc w:val="both"/>
        <w:rPr>
          <w:rFonts w:ascii="PT Astra Serif" w:hAnsi="PT Astra Serif"/>
          <w:sz w:val="28"/>
          <w:szCs w:val="28"/>
        </w:rPr>
      </w:pPr>
      <w:r w:rsidRPr="00281E76">
        <w:rPr>
          <w:rFonts w:ascii="PT Astra Serif" w:hAnsi="PT Astra Serif"/>
          <w:sz w:val="28"/>
          <w:szCs w:val="28"/>
        </w:rPr>
        <w:lastRenderedPageBreak/>
        <w:t>Разработка и утверждение необходимых муниципальных правовых актов для совершенствования бюджетных правоотношений в городе Югорске будет способствовать качественной организации планирования и исполнения бюджета города Югорска, в том числе путем оказания методической поддержки участникам бюджетного процесса.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2. Организация планирования, исполнения бюджета города Югорска и формирование отчетности об исполнении бюджета города Югорска.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Четкая организация установленных бюджетных процедур, своевременность и полнота подготовки проекта бюджета города Югорска, упреждающая оценка влияния на его параметры изменений законодательства и социально-экономической ситуации, работа по мобилизации доходов бюджета, обеспечение исполнения бюджета, осуществление контроля за операциями с бюджетными средствами являются важными составляющими бюджетной деятельности муниципалитета. Результатом реализации данного направления является принятый в установленные сроки и соответствующий требованиям бюджетного законодательства бюджет города Югорска на очередной финансовый год и плановый период.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Формирование оперативной информации о ходе исполнения бюджета города Югорска на основе аналитической системы ключевых показателей исполнения также послужит инструментом для принятия управленческих решений, обеспечения открытости и прозрачности процессов управления муниципальными финансами. Казначейское обслуживание исполнения бюджета города Югорска предполагает организацию исполнения бюджета в соответствии с требованиями бюджетного законодательства, обеспечивающего сокращение потребности в краткосрочных заимствованиях, учет бюджетных обязательств и др. </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Своевременное и качественное формирование отчетности об исполнении бюджета города Югорска позволяет оценить степень выполнения расходных обязательств города Югорска,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учреждений бюджетного сектора.</w:t>
      </w:r>
      <w:r w:rsidRPr="00281E76">
        <w:rPr>
          <w:rFonts w:ascii="PT Astra Serif" w:hAnsi="PT Astra Serif"/>
          <w:sz w:val="28"/>
          <w:szCs w:val="28"/>
        </w:rPr>
        <w:tab/>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3. Совершенствование системы оценки качества финансового менеджмента, осуществляемого главными администраторами </w:t>
      </w:r>
      <w:proofErr w:type="gramStart"/>
      <w:r w:rsidRPr="00281E76">
        <w:rPr>
          <w:rFonts w:ascii="PT Astra Serif" w:hAnsi="PT Astra Serif"/>
          <w:sz w:val="28"/>
          <w:szCs w:val="28"/>
        </w:rPr>
        <w:t>бюджетных</w:t>
      </w:r>
      <w:proofErr w:type="gramEnd"/>
      <w:r w:rsidRPr="00281E76">
        <w:rPr>
          <w:rFonts w:ascii="PT Astra Serif" w:hAnsi="PT Astra Serif"/>
          <w:sz w:val="28"/>
          <w:szCs w:val="28"/>
        </w:rPr>
        <w:t xml:space="preserve"> средств города Югорска.</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В целях повышения качества контроля в сфере управления муниципальными финансами, необходимо продолжить работу по проведению мониторинга качества финансового менеджмента, осуществляемого главными администраторами бюджетных средств города </w:t>
      </w:r>
      <w:r w:rsidRPr="00281E76">
        <w:rPr>
          <w:rFonts w:ascii="PT Astra Serif" w:hAnsi="PT Astra Serif"/>
          <w:sz w:val="28"/>
          <w:szCs w:val="28"/>
        </w:rPr>
        <w:lastRenderedPageBreak/>
        <w:t>Югорска, который охватывает все этапы бюджетного процесса: планирование, исполнение бюджета, учет и отчетность, контроль и аудит.</w:t>
      </w:r>
      <w:r w:rsidRPr="00281E76">
        <w:rPr>
          <w:rFonts w:ascii="PT Astra Serif" w:hAnsi="PT Astra Serif"/>
          <w:sz w:val="28"/>
          <w:szCs w:val="28"/>
        </w:rPr>
        <w:tab/>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4. Обеспечение эффективного функционирования Департамента финансов.</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Департамент финансов является исполнительным органом администрации города Югорска, осуществляющим функции по реализации единой финансовой и бюджетной политики города, уполномоченным управлять финансами города Югорска. Деятельность Департамента финансов направлена на проведение политики в рамках установленных полномочий, необходимой для устойчивого развития экономики и функционирования бюджетной системы города Югорска.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Основное мероприятие 2 «Развитие единой комплексной системы управления муниципальными финансами» направлено на обеспечение открытости, прозрачности и подотчетности деятельности органов местного самоуправления и создание условий для наиболее эффективного использования бюджетных средств и включает в себя следующие направления:</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1. Автоматизация бюджетного процесса, обеспечивающая стабильное функционирование, безопасность и развитие автоматизированных информационных финансовых систем.</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2. Объединение информационных систем в единую комплексную систему управления муниципальными финансами и обеспечения открытости и доступности для граждан и организаций информации о бюджетном процессе города Югорска. Учитывая осуществление процедур по составлению, исполнению бюджета города, формированию бюджетной отчетности в автоматизированных информационных системах, бесперебойность их функционирования является важным фактором стабильности бюджетного процесса, что обеспечивается Департаментом финансов самостоятельно и путем взаимодействия с разработчиками программного обеспечения.</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1.2. Решение задачи 2: «Эффективное управление муниципальным долгом города Югорска» планируется посредством следующего основного мероприятия: </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t xml:space="preserve">Основное мероприятие 3 «Мониторинг состояния и обслуживание муниципального долга города Югорска» направлено </w:t>
      </w:r>
      <w:r w:rsidRPr="00281E76">
        <w:rPr>
          <w:rFonts w:ascii="PT Astra Serif" w:hAnsi="PT Astra Serif"/>
          <w:color w:val="000000"/>
          <w:sz w:val="28"/>
          <w:szCs w:val="28"/>
        </w:rPr>
        <w:t>на обеспечение сбалансированности, устойчивости бюджета города Югорска путем проведения ответственной муниципальной долговой политики и включает в себя следующие направления.</w:t>
      </w:r>
    </w:p>
    <w:p w:rsidR="00281E76" w:rsidRPr="00281E76" w:rsidRDefault="00281E76" w:rsidP="00281E76">
      <w:pPr>
        <w:spacing w:line="276" w:lineRule="auto"/>
        <w:ind w:firstLine="708"/>
        <w:jc w:val="both"/>
        <w:rPr>
          <w:rFonts w:ascii="PT Astra Serif" w:hAnsi="PT Astra Serif"/>
          <w:sz w:val="28"/>
          <w:szCs w:val="28"/>
        </w:rPr>
      </w:pPr>
      <w:r w:rsidRPr="00281E76">
        <w:rPr>
          <w:rFonts w:ascii="PT Astra Serif" w:hAnsi="PT Astra Serif"/>
          <w:sz w:val="28"/>
          <w:szCs w:val="28"/>
        </w:rPr>
        <w:lastRenderedPageBreak/>
        <w:t xml:space="preserve">Планирование расходов бюджета города Югорска в объеме, необходимом для полного и своевременного исполнения обязательств города Югорска по выплате процентных платежей по муниципальному долгу. В целях поддержания долговой нагрузки на бюджет города на низком уровне (не допуская превышения уровня муниципального долга более 40,0 % от доходов бюджета города без учета безвозмездных поступлений и (или) налоговых доходов по дополнительным нормативам отчислений от налога на доходы физических лиц) требуется постоянный мониторинг муниципального долга города Югорска. Муниципальные заимствования являются источником покрытия дефицита местного бюджета. Увеличение объема муниципальных заимствований может повлечь за собой ухудшение состояния долговой устойчивости местного бюджета, в </w:t>
      </w:r>
      <w:proofErr w:type="gramStart"/>
      <w:r w:rsidRPr="00281E76">
        <w:rPr>
          <w:rFonts w:ascii="PT Astra Serif" w:hAnsi="PT Astra Serif"/>
          <w:sz w:val="28"/>
          <w:szCs w:val="28"/>
        </w:rPr>
        <w:t>связи</w:t>
      </w:r>
      <w:proofErr w:type="gramEnd"/>
      <w:r w:rsidRPr="00281E76">
        <w:rPr>
          <w:rFonts w:ascii="PT Astra Serif" w:hAnsi="PT Astra Serif"/>
          <w:sz w:val="28"/>
          <w:szCs w:val="28"/>
        </w:rPr>
        <w:t xml:space="preserve"> с чем требуется постоянный мониторинг показателей долговой устойчивости бюджета города Югорска, утверждение  верхнего предела муниципального внутреннего долга города Югорска.</w:t>
      </w:r>
    </w:p>
    <w:p w:rsidR="00281E76" w:rsidRPr="00281E76" w:rsidRDefault="00281E76" w:rsidP="00281E76">
      <w:pPr>
        <w:spacing w:line="276" w:lineRule="auto"/>
        <w:ind w:firstLine="708"/>
        <w:jc w:val="both"/>
        <w:rPr>
          <w:rFonts w:ascii="PT Astra Serif" w:hAnsi="PT Astra Serif"/>
          <w:color w:val="000000"/>
          <w:sz w:val="28"/>
          <w:szCs w:val="28"/>
        </w:rPr>
      </w:pPr>
    </w:p>
    <w:p w:rsidR="00281E76" w:rsidRPr="00281E76" w:rsidRDefault="00281E76" w:rsidP="00281E76">
      <w:pPr>
        <w:widowControl w:val="0"/>
        <w:autoSpaceDE w:val="0"/>
        <w:autoSpaceDN w:val="0"/>
        <w:adjustRightInd w:val="0"/>
        <w:spacing w:line="276" w:lineRule="auto"/>
        <w:jc w:val="center"/>
        <w:rPr>
          <w:rFonts w:ascii="PT Astra Serif" w:hAnsi="PT Astra Serif"/>
          <w:b/>
          <w:sz w:val="28"/>
          <w:szCs w:val="28"/>
        </w:rPr>
      </w:pPr>
      <w:r w:rsidRPr="00281E76">
        <w:rPr>
          <w:rFonts w:ascii="PT Astra Serif" w:hAnsi="PT Astra Serif"/>
          <w:b/>
          <w:sz w:val="28"/>
          <w:szCs w:val="28"/>
        </w:rPr>
        <w:t>Раздел 2. Механизм реализации  структурных элементов (основных мероприятий) муниципальной программы</w:t>
      </w:r>
    </w:p>
    <w:p w:rsidR="00281E76" w:rsidRPr="00281E76" w:rsidRDefault="00281E76" w:rsidP="00281E76">
      <w:pPr>
        <w:spacing w:line="276" w:lineRule="auto"/>
        <w:ind w:firstLine="709"/>
        <w:jc w:val="center"/>
        <w:rPr>
          <w:rFonts w:ascii="PT Astra Serif" w:hAnsi="PT Astra Serif"/>
          <w:b/>
          <w:sz w:val="28"/>
          <w:szCs w:val="28"/>
          <w:highlight w:val="yellow"/>
          <w:lang w:eastAsia="en-US"/>
        </w:rPr>
      </w:pPr>
    </w:p>
    <w:p w:rsidR="00281E76" w:rsidRPr="00281E76" w:rsidRDefault="00281E76" w:rsidP="00281E76">
      <w:pPr>
        <w:tabs>
          <w:tab w:val="left" w:pos="0"/>
        </w:tabs>
        <w:spacing w:line="276" w:lineRule="auto"/>
        <w:ind w:firstLine="709"/>
        <w:jc w:val="both"/>
        <w:rPr>
          <w:rFonts w:ascii="PT Astra Serif" w:hAnsi="PT Astra Serif"/>
          <w:sz w:val="28"/>
          <w:szCs w:val="28"/>
          <w:lang w:eastAsia="ru-RU"/>
        </w:rPr>
      </w:pPr>
      <w:r w:rsidRPr="00281E76">
        <w:rPr>
          <w:rFonts w:ascii="PT Astra Serif" w:hAnsi="PT Astra Serif"/>
          <w:color w:val="000000"/>
          <w:sz w:val="28"/>
          <w:szCs w:val="28"/>
        </w:rPr>
        <w:t xml:space="preserve">Ответственным исполнителем </w:t>
      </w:r>
      <w:r w:rsidRPr="00281E76">
        <w:rPr>
          <w:rFonts w:ascii="PT Astra Serif" w:hAnsi="PT Astra Serif"/>
          <w:sz w:val="28"/>
          <w:szCs w:val="28"/>
        </w:rPr>
        <w:t>муниципальной п</w:t>
      </w:r>
      <w:r w:rsidRPr="00281E76">
        <w:rPr>
          <w:rFonts w:ascii="PT Astra Serif" w:hAnsi="PT Astra Serif"/>
          <w:color w:val="000000"/>
          <w:sz w:val="28"/>
          <w:szCs w:val="28"/>
        </w:rPr>
        <w:t>рограммы является Департамент финансов, который</w:t>
      </w:r>
      <w:r w:rsidRPr="00281E76">
        <w:rPr>
          <w:rFonts w:ascii="PT Astra Serif" w:hAnsi="PT Astra Serif"/>
          <w:sz w:val="28"/>
          <w:szCs w:val="28"/>
        </w:rPr>
        <w:t xml:space="preserve"> осуществляет управление реализацией муниципальной программы.</w:t>
      </w:r>
    </w:p>
    <w:p w:rsidR="00281E76" w:rsidRPr="00281E76" w:rsidRDefault="00281E76" w:rsidP="00281E76">
      <w:pPr>
        <w:tabs>
          <w:tab w:val="left" w:pos="0"/>
        </w:tabs>
        <w:spacing w:line="276" w:lineRule="auto"/>
        <w:ind w:firstLine="709"/>
        <w:jc w:val="both"/>
        <w:rPr>
          <w:rFonts w:ascii="PT Astra Serif" w:hAnsi="PT Astra Serif"/>
          <w:sz w:val="28"/>
          <w:szCs w:val="28"/>
        </w:rPr>
      </w:pPr>
      <w:r w:rsidRPr="00281E76">
        <w:rPr>
          <w:rFonts w:ascii="PT Astra Serif" w:hAnsi="PT Astra Serif"/>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281E76">
        <w:rPr>
          <w:rFonts w:ascii="PT Astra Serif" w:hAnsi="PT Astra Serif"/>
          <w:color w:val="000000"/>
          <w:sz w:val="28"/>
          <w:szCs w:val="28"/>
        </w:rPr>
        <w:t xml:space="preserve">и </w:t>
      </w:r>
      <w:r w:rsidRPr="00281E76">
        <w:rPr>
          <w:rFonts w:ascii="PT Astra Serif" w:hAnsi="PT Astra Serif"/>
          <w:sz w:val="28"/>
          <w:szCs w:val="28"/>
        </w:rPr>
        <w:t>включает:</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разработку проектов муниципальных правовых актов города Югорска, необходимых для выполнения муниципальной п</w:t>
      </w:r>
      <w:r w:rsidRPr="00281E76">
        <w:rPr>
          <w:rFonts w:ascii="PT Astra Serif" w:hAnsi="PT Astra Serif"/>
          <w:color w:val="000000"/>
          <w:sz w:val="28"/>
          <w:szCs w:val="28"/>
        </w:rPr>
        <w:t>рограммы</w:t>
      </w:r>
      <w:r w:rsidRPr="00281E76">
        <w:rPr>
          <w:rFonts w:ascii="PT Astra Serif" w:hAnsi="PT Astra Serif"/>
          <w:sz w:val="28"/>
          <w:szCs w:val="28"/>
        </w:rPr>
        <w:t>;</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взаимодействие с Департаментом финансов Ханты-Мансийского автономного округа-Югры, другими исполнительными органами государственной власти Ханты-Мансийского автономного округа-Югры, органами и структурными подразделениями администрации города Югорска, органами местного самоуправления муниципальных образований Ханты-Мансийского автономного округа-Югры, казенными, бюджетными, автономными муниципальными учреждениями, коммерческими и некоммерческими организациями,  гражданами по вопросам, относящимся  к установленным  сферам деятельности Департамента финансов;</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мониторинг поступлений доходов в бюджет города Югорска;</w:t>
      </w:r>
    </w:p>
    <w:p w:rsidR="00281E76" w:rsidRPr="00281E76" w:rsidRDefault="00281E76" w:rsidP="00281E76">
      <w:pPr>
        <w:autoSpaceDE w:val="0"/>
        <w:autoSpaceDN w:val="0"/>
        <w:adjustRightInd w:val="0"/>
        <w:spacing w:line="276" w:lineRule="auto"/>
        <w:ind w:firstLine="709"/>
        <w:jc w:val="both"/>
        <w:rPr>
          <w:rFonts w:ascii="PT Astra Serif" w:eastAsia="Courier New" w:hAnsi="PT Astra Serif"/>
          <w:sz w:val="28"/>
          <w:szCs w:val="28"/>
        </w:rPr>
      </w:pPr>
      <w:r w:rsidRPr="00281E76">
        <w:rPr>
          <w:rFonts w:ascii="PT Astra Serif" w:eastAsia="Courier New" w:hAnsi="PT Astra Serif"/>
          <w:sz w:val="28"/>
          <w:szCs w:val="28"/>
        </w:rPr>
        <w:t>- разработку программ муниципальных заимствований города Югорска                                   и муниципальных гарантий города Югорска на очередной финансовый год и плановый период;</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lastRenderedPageBreak/>
        <w:t>- уточнение объемов финансирования по основным мероприятиям муниципальной п</w:t>
      </w:r>
      <w:r w:rsidRPr="00281E76">
        <w:rPr>
          <w:rFonts w:ascii="PT Astra Serif" w:hAnsi="PT Astra Serif"/>
          <w:color w:val="000000"/>
          <w:sz w:val="28"/>
          <w:szCs w:val="28"/>
        </w:rPr>
        <w:t>рограммы</w:t>
      </w:r>
      <w:r w:rsidRPr="00281E76">
        <w:rPr>
          <w:rFonts w:ascii="PT Astra Serif" w:hAnsi="PT Astra Serif"/>
          <w:sz w:val="28"/>
          <w:szCs w:val="28"/>
        </w:rPr>
        <w:t xml:space="preserve">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 управление муниципальной программой, эффективное использование средств, </w:t>
      </w:r>
      <w:proofErr w:type="gramStart"/>
      <w:r w:rsidRPr="00281E76">
        <w:rPr>
          <w:rFonts w:ascii="PT Astra Serif" w:hAnsi="PT Astra Serif"/>
          <w:sz w:val="28"/>
          <w:szCs w:val="28"/>
        </w:rPr>
        <w:t>выделенных</w:t>
      </w:r>
      <w:proofErr w:type="gramEnd"/>
      <w:r w:rsidRPr="00281E76">
        <w:rPr>
          <w:rFonts w:ascii="PT Astra Serif" w:hAnsi="PT Astra Serif"/>
          <w:sz w:val="28"/>
          <w:szCs w:val="28"/>
        </w:rPr>
        <w:t xml:space="preserve"> на реализацию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представление в Департамент экономического развития и проектной деятельности администрации города Югорска отчета об исполнении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мероприятий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Оценка исполнения мероприятий муниципальной программы основана на мониторинге целевых показателей муниципальной программы и результатов ее реализации путем </w:t>
      </w:r>
      <w:proofErr w:type="gramStart"/>
      <w:r w:rsidRPr="00281E76">
        <w:rPr>
          <w:rFonts w:ascii="PT Astra Serif" w:hAnsi="PT Astra Serif"/>
          <w:sz w:val="28"/>
          <w:szCs w:val="28"/>
        </w:rPr>
        <w:t>сопоставления</w:t>
      </w:r>
      <w:proofErr w:type="gramEnd"/>
      <w:r w:rsidRPr="00281E76">
        <w:rPr>
          <w:rFonts w:ascii="PT Astra Serif" w:hAnsi="PT Astra Serif"/>
          <w:sz w:val="28"/>
          <w:szCs w:val="28"/>
        </w:rPr>
        <w:t xml:space="preserve"> фактически достигнутых целевых показателей с показателями, установленными при утверждении муниципальной программы.</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jc w:val="both"/>
        <w:rPr>
          <w:rFonts w:ascii="PT Astra Serif" w:hAnsi="PT Astra Serif"/>
          <w:sz w:val="24"/>
          <w:szCs w:val="24"/>
        </w:rPr>
      </w:pPr>
    </w:p>
    <w:p w:rsidR="00281E76" w:rsidRPr="00281E76" w:rsidRDefault="00281E76" w:rsidP="00281E76">
      <w:pPr>
        <w:suppressAutoHyphens w:val="0"/>
        <w:rPr>
          <w:rFonts w:ascii="PT Astra Serif" w:hAnsi="PT Astra Serif"/>
          <w:sz w:val="24"/>
          <w:szCs w:val="24"/>
        </w:rPr>
        <w:sectPr w:rsidR="00281E76" w:rsidRPr="00281E76" w:rsidSect="00281E76">
          <w:headerReference w:type="default" r:id="rId10"/>
          <w:pgSz w:w="11906" w:h="16838"/>
          <w:pgMar w:top="1134" w:right="851" w:bottom="1134" w:left="1701" w:header="709" w:footer="709" w:gutter="0"/>
          <w:cols w:space="720"/>
          <w:titlePg/>
          <w:docGrid w:linePitch="272"/>
        </w:sectPr>
      </w:pPr>
    </w:p>
    <w:p w:rsidR="00281E76" w:rsidRPr="00281E76" w:rsidRDefault="00281E76" w:rsidP="00281E76">
      <w:pPr>
        <w:spacing w:line="276" w:lineRule="auto"/>
        <w:jc w:val="right"/>
        <w:rPr>
          <w:rFonts w:ascii="PT Astra Serif" w:hAnsi="PT Astra Serif"/>
          <w:b/>
          <w:color w:val="000000"/>
          <w:sz w:val="28"/>
          <w:szCs w:val="28"/>
        </w:rPr>
      </w:pPr>
      <w:r w:rsidRPr="00281E76">
        <w:rPr>
          <w:rFonts w:ascii="PT Astra Serif" w:hAnsi="PT Astra Serif"/>
          <w:b/>
          <w:color w:val="000000"/>
          <w:sz w:val="28"/>
          <w:szCs w:val="28"/>
        </w:rPr>
        <w:lastRenderedPageBreak/>
        <w:t xml:space="preserve">Таблица 1 </w:t>
      </w:r>
    </w:p>
    <w:p w:rsidR="00281E76" w:rsidRPr="00281E76" w:rsidRDefault="00281E76" w:rsidP="00281E76">
      <w:pPr>
        <w:spacing w:line="276" w:lineRule="auto"/>
        <w:jc w:val="right"/>
        <w:rPr>
          <w:rFonts w:ascii="PT Astra Serif" w:hAnsi="PT Astra Serif"/>
          <w:b/>
          <w:color w:val="000000"/>
          <w:sz w:val="28"/>
          <w:szCs w:val="28"/>
        </w:rPr>
      </w:pPr>
    </w:p>
    <w:p w:rsidR="00281E76" w:rsidRPr="00281E76" w:rsidRDefault="00281E76" w:rsidP="00281E76">
      <w:pPr>
        <w:spacing w:line="276" w:lineRule="auto"/>
        <w:jc w:val="center"/>
        <w:rPr>
          <w:rFonts w:ascii="PT Astra Serif" w:hAnsi="PT Astra Serif"/>
          <w:b/>
          <w:color w:val="000000"/>
          <w:sz w:val="28"/>
          <w:szCs w:val="28"/>
        </w:rPr>
      </w:pPr>
      <w:r w:rsidRPr="00281E76">
        <w:rPr>
          <w:rFonts w:ascii="PT Astra Serif" w:hAnsi="PT Astra Serif"/>
          <w:b/>
          <w:color w:val="000000"/>
          <w:sz w:val="28"/>
          <w:szCs w:val="28"/>
        </w:rPr>
        <w:t>Целевые показатели муниципальной программы (по годам)</w:t>
      </w:r>
    </w:p>
    <w:p w:rsidR="00281E76" w:rsidRPr="00281E76" w:rsidRDefault="00281E76" w:rsidP="00281E76">
      <w:pPr>
        <w:rPr>
          <w:rFonts w:ascii="PT Astra Serif" w:hAnsi="PT Astra Serif"/>
          <w:color w:val="000000"/>
          <w:sz w:val="28"/>
          <w:szCs w:val="28"/>
        </w:rPr>
      </w:pPr>
    </w:p>
    <w:tbl>
      <w:tblPr>
        <w:tblW w:w="15466" w:type="dxa"/>
        <w:tblInd w:w="93" w:type="dxa"/>
        <w:tblLayout w:type="fixed"/>
        <w:tblLook w:val="04A0" w:firstRow="1" w:lastRow="0" w:firstColumn="1" w:lastColumn="0" w:noHBand="0" w:noVBand="1"/>
      </w:tblPr>
      <w:tblGrid>
        <w:gridCol w:w="441"/>
        <w:gridCol w:w="2126"/>
        <w:gridCol w:w="709"/>
        <w:gridCol w:w="992"/>
        <w:gridCol w:w="850"/>
        <w:gridCol w:w="851"/>
        <w:gridCol w:w="850"/>
        <w:gridCol w:w="851"/>
        <w:gridCol w:w="850"/>
        <w:gridCol w:w="851"/>
        <w:gridCol w:w="850"/>
        <w:gridCol w:w="851"/>
        <w:gridCol w:w="850"/>
        <w:gridCol w:w="851"/>
        <w:gridCol w:w="850"/>
        <w:gridCol w:w="851"/>
        <w:gridCol w:w="992"/>
      </w:tblGrid>
      <w:tr w:rsidR="00AC58CA" w:rsidRPr="0069412C" w:rsidTr="00AC58CA">
        <w:trPr>
          <w:trHeight w:val="1439"/>
          <w:tblHeader/>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Наименование целевых показателей</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Ед.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Базовый показатель на начало реализации муниципальной программы</w:t>
            </w:r>
          </w:p>
        </w:tc>
        <w:tc>
          <w:tcPr>
            <w:tcW w:w="10206" w:type="dxa"/>
            <w:gridSpan w:val="12"/>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Значения показателя по годам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Целевое значение показателя на момент окончания реализации муниципальной программы</w:t>
            </w:r>
          </w:p>
        </w:tc>
      </w:tr>
      <w:tr w:rsidR="00AC58CA" w:rsidRPr="0069412C" w:rsidTr="00AC58CA">
        <w:trPr>
          <w:trHeight w:val="288"/>
          <w:tblHead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2019</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2020</w:t>
            </w:r>
          </w:p>
        </w:tc>
        <w:tc>
          <w:tcPr>
            <w:tcW w:w="850"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2021</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2022</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2023</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2024</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2025</w:t>
            </w:r>
          </w:p>
        </w:tc>
        <w:tc>
          <w:tcPr>
            <w:tcW w:w="851"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2026</w:t>
            </w:r>
          </w:p>
        </w:tc>
        <w:tc>
          <w:tcPr>
            <w:tcW w:w="850" w:type="dxa"/>
            <w:tcBorders>
              <w:top w:val="nil"/>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2027</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2028</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2029</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2030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rPr>
                <w:rFonts w:ascii="PT Astra Serif" w:hAnsi="PT Astra Serif"/>
                <w:color w:val="000000"/>
                <w:sz w:val="18"/>
                <w:szCs w:val="18"/>
              </w:rPr>
            </w:pPr>
          </w:p>
        </w:tc>
      </w:tr>
      <w:tr w:rsidR="00AC58CA" w:rsidRPr="0069412C" w:rsidTr="00AC58CA">
        <w:trPr>
          <w:trHeight w:val="204"/>
          <w:tblHeader/>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2</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3</w:t>
            </w:r>
          </w:p>
        </w:tc>
        <w:tc>
          <w:tcPr>
            <w:tcW w:w="992"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4</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7</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7</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w:t>
            </w:r>
          </w:p>
        </w:tc>
        <w:tc>
          <w:tcPr>
            <w:tcW w:w="851"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10</w:t>
            </w:r>
          </w:p>
        </w:tc>
        <w:tc>
          <w:tcPr>
            <w:tcW w:w="850"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11</w:t>
            </w:r>
          </w:p>
        </w:tc>
        <w:tc>
          <w:tcPr>
            <w:tcW w:w="851" w:type="dxa"/>
            <w:tcBorders>
              <w:top w:val="single" w:sz="4" w:space="0" w:color="auto"/>
              <w:left w:val="nil"/>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13</w:t>
            </w:r>
          </w:p>
        </w:tc>
        <w:tc>
          <w:tcPr>
            <w:tcW w:w="851" w:type="dxa"/>
            <w:tcBorders>
              <w:top w:val="nil"/>
              <w:left w:val="single" w:sz="4" w:space="0" w:color="auto"/>
              <w:bottom w:val="single" w:sz="4" w:space="0" w:color="auto"/>
              <w:right w:val="single" w:sz="4" w:space="0" w:color="auto"/>
            </w:tcBorders>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14</w:t>
            </w:r>
          </w:p>
        </w:tc>
        <w:tc>
          <w:tcPr>
            <w:tcW w:w="992"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15</w:t>
            </w:r>
          </w:p>
        </w:tc>
      </w:tr>
      <w:tr w:rsidR="00AC58CA" w:rsidRPr="0069412C" w:rsidTr="00AC58CA">
        <w:trPr>
          <w:trHeight w:val="624"/>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 xml:space="preserve">Исполнение плана по налоговым и неналоговым доходам, утверждённого решением о бюджете города Югорска </w:t>
            </w:r>
            <w:r w:rsidRPr="0069412C">
              <w:rPr>
                <w:rFonts w:ascii="PT Astra Serif" w:hAnsi="PT Astra Serif"/>
                <w:sz w:val="18"/>
                <w:szCs w:val="18"/>
                <w:vertAlign w:val="superscript"/>
              </w:rPr>
              <w:t>1</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104,8</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r>
      <w:tr w:rsidR="00AC58CA" w:rsidRPr="0069412C" w:rsidTr="00AC58CA">
        <w:trPr>
          <w:trHeight w:val="435"/>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2</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Исполнение расходных обязательств города Югорска за отчетный финансовый год от бюджетных ассигнований, утвержденных решением о бюджете города Югорска</w:t>
            </w:r>
            <w:proofErr w:type="gramStart"/>
            <w:r w:rsidRPr="0069412C">
              <w:rPr>
                <w:rFonts w:ascii="PT Astra Serif" w:hAnsi="PT Astra Serif"/>
                <w:sz w:val="18"/>
                <w:szCs w:val="18"/>
                <w:vertAlign w:val="superscript"/>
              </w:rPr>
              <w:t>2</w:t>
            </w:r>
            <w:proofErr w:type="gramEnd"/>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99,3</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95,0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 96,0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 96,0</w:t>
            </w:r>
          </w:p>
        </w:tc>
      </w:tr>
      <w:tr w:rsidR="00AC58CA" w:rsidRPr="0069412C" w:rsidTr="00AC58CA">
        <w:trPr>
          <w:trHeight w:val="936"/>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3</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Доля главных администраторов бюджетных средств города Югорска, имеющих уровень качества финансового менеджмента «средний» и «высокий»</w:t>
            </w:r>
            <w:r w:rsidRPr="0069412C">
              <w:rPr>
                <w:rFonts w:ascii="PT Astra Serif" w:hAnsi="PT Astra Serif"/>
                <w:sz w:val="18"/>
                <w:szCs w:val="18"/>
                <w:vertAlign w:val="superscript"/>
              </w:rPr>
              <w:t>3</w:t>
            </w:r>
          </w:p>
          <w:p w:rsidR="00AC58CA" w:rsidRPr="0069412C" w:rsidRDefault="00AC58CA" w:rsidP="00AA74A1">
            <w:pPr>
              <w:jc w:val="both"/>
              <w:rPr>
                <w:rFonts w:ascii="PT Astra Serif" w:hAnsi="PT Astra Serif"/>
                <w:sz w:val="18"/>
                <w:szCs w:val="18"/>
                <w:vertAlign w:val="superscript"/>
              </w:rPr>
            </w:pP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100,0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c>
          <w:tcPr>
            <w:tcW w:w="992" w:type="dxa"/>
            <w:tcBorders>
              <w:top w:val="nil"/>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100,0</w:t>
            </w:r>
          </w:p>
        </w:tc>
      </w:tr>
      <w:tr w:rsidR="00AC58CA" w:rsidRPr="0069412C" w:rsidTr="00AC58CA">
        <w:trPr>
          <w:trHeight w:val="293"/>
        </w:trPr>
        <w:tc>
          <w:tcPr>
            <w:tcW w:w="44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w:t>
            </w:r>
          </w:p>
        </w:tc>
        <w:tc>
          <w:tcPr>
            <w:tcW w:w="2126"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both"/>
              <w:rPr>
                <w:rFonts w:ascii="PT Astra Serif" w:hAnsi="PT Astra Serif"/>
                <w:color w:val="000000"/>
                <w:sz w:val="18"/>
                <w:szCs w:val="18"/>
                <w:vertAlign w:val="superscript"/>
              </w:rPr>
            </w:pPr>
            <w:r w:rsidRPr="0069412C">
              <w:rPr>
                <w:rFonts w:ascii="PT Astra Serif" w:hAnsi="PT Astra Serif"/>
                <w:color w:val="000000"/>
                <w:sz w:val="18"/>
                <w:szCs w:val="18"/>
              </w:rPr>
              <w:t xml:space="preserve">Доля автоматизированных </w:t>
            </w:r>
            <w:r w:rsidRPr="0069412C">
              <w:rPr>
                <w:rFonts w:ascii="PT Astra Serif" w:hAnsi="PT Astra Serif"/>
                <w:color w:val="000000"/>
                <w:sz w:val="18"/>
                <w:szCs w:val="18"/>
              </w:rPr>
              <w:lastRenderedPageBreak/>
              <w:t>процессов в сфере муниципальных финансов от общего количества процессов в сфере муниципальных финансов</w:t>
            </w:r>
            <w:proofErr w:type="gramStart"/>
            <w:r w:rsidRPr="0069412C">
              <w:rPr>
                <w:rFonts w:ascii="PT Astra Serif" w:hAnsi="PT Astra Serif"/>
                <w:color w:val="000000"/>
                <w:sz w:val="18"/>
                <w:szCs w:val="18"/>
                <w:vertAlign w:val="superscript"/>
              </w:rPr>
              <w:t>4</w:t>
            </w:r>
            <w:proofErr w:type="gramEnd"/>
          </w:p>
        </w:tc>
        <w:tc>
          <w:tcPr>
            <w:tcW w:w="709"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lastRenderedPageBreak/>
              <w:t>%</w:t>
            </w:r>
          </w:p>
        </w:tc>
        <w:tc>
          <w:tcPr>
            <w:tcW w:w="992"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85,0</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single" w:sz="4" w:space="0" w:color="auto"/>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1"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90,0</w:t>
            </w:r>
          </w:p>
        </w:tc>
        <w:tc>
          <w:tcPr>
            <w:tcW w:w="850" w:type="dxa"/>
            <w:tcBorders>
              <w:top w:val="single" w:sz="4" w:space="0" w:color="auto"/>
              <w:left w:val="nil"/>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91,0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92,0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93,0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95,0</w:t>
            </w:r>
          </w:p>
        </w:tc>
        <w:tc>
          <w:tcPr>
            <w:tcW w:w="992" w:type="dxa"/>
            <w:tcBorders>
              <w:top w:val="nil"/>
              <w:left w:val="single" w:sz="4" w:space="0" w:color="auto"/>
              <w:bottom w:val="single" w:sz="4" w:space="0" w:color="auto"/>
              <w:right w:val="single" w:sz="4" w:space="0" w:color="auto"/>
            </w:tcBorders>
            <w:noWrap/>
            <w:vAlign w:val="center"/>
          </w:tcPr>
          <w:p w:rsidR="00AC58CA" w:rsidRPr="0069412C" w:rsidRDefault="00AC58CA" w:rsidP="00AA74A1">
            <w:pPr>
              <w:jc w:val="center"/>
              <w:rPr>
                <w:rFonts w:ascii="PT Astra Serif" w:hAnsi="PT Astra Serif"/>
                <w:color w:val="000000"/>
                <w:sz w:val="18"/>
                <w:szCs w:val="18"/>
              </w:rPr>
            </w:pPr>
            <w:r w:rsidRPr="0069412C">
              <w:rPr>
                <w:rFonts w:ascii="PT Astra Serif" w:hAnsi="PT Astra Serif"/>
                <w:color w:val="000000"/>
                <w:sz w:val="18"/>
                <w:szCs w:val="18"/>
              </w:rPr>
              <w:t>95,0</w:t>
            </w:r>
          </w:p>
        </w:tc>
      </w:tr>
      <w:tr w:rsidR="00AC58CA" w:rsidRPr="0069412C" w:rsidTr="00AC58CA">
        <w:trPr>
          <w:trHeight w:val="1248"/>
        </w:trPr>
        <w:tc>
          <w:tcPr>
            <w:tcW w:w="441" w:type="dxa"/>
            <w:tcBorders>
              <w:top w:val="nil"/>
              <w:left w:val="single" w:sz="4" w:space="0" w:color="auto"/>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lastRenderedPageBreak/>
              <w:t>5</w:t>
            </w:r>
          </w:p>
        </w:tc>
        <w:tc>
          <w:tcPr>
            <w:tcW w:w="2126"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both"/>
              <w:rPr>
                <w:rFonts w:ascii="PT Astra Serif" w:hAnsi="PT Astra Serif"/>
                <w:sz w:val="18"/>
                <w:szCs w:val="18"/>
                <w:vertAlign w:val="superscript"/>
              </w:rPr>
            </w:pPr>
            <w:r w:rsidRPr="0069412C">
              <w:rPr>
                <w:rFonts w:ascii="PT Astra Serif" w:hAnsi="PT Astra Serif"/>
                <w:sz w:val="18"/>
                <w:szCs w:val="18"/>
              </w:rPr>
              <w:t>Отношение объема муниципального долга  к общему объему доходов бюджета города (без учета объема безвозмездных поступлений и (или) поступлений налоговых доходов                                     по дополнительным нормативам отчислений от налога на доходы физических лиц)</w:t>
            </w:r>
            <w:r w:rsidRPr="0069412C">
              <w:rPr>
                <w:rFonts w:ascii="PT Astra Serif" w:hAnsi="PT Astra Serif"/>
                <w:sz w:val="18"/>
                <w:szCs w:val="18"/>
                <w:vertAlign w:val="superscript"/>
              </w:rPr>
              <w:t>5</w:t>
            </w:r>
          </w:p>
        </w:tc>
        <w:tc>
          <w:tcPr>
            <w:tcW w:w="709" w:type="dxa"/>
            <w:tcBorders>
              <w:top w:val="single" w:sz="4" w:space="0" w:color="auto"/>
              <w:left w:val="nil"/>
              <w:bottom w:val="single" w:sz="4" w:space="0" w:color="auto"/>
              <w:right w:val="single" w:sz="4" w:space="0" w:color="auto"/>
            </w:tcBorders>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30,8</w:t>
            </w:r>
          </w:p>
        </w:tc>
        <w:tc>
          <w:tcPr>
            <w:tcW w:w="850"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0" w:type="dxa"/>
            <w:tcBorders>
              <w:top w:val="single" w:sz="4" w:space="0" w:color="auto"/>
              <w:left w:val="nil"/>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single" w:sz="4" w:space="0" w:color="auto"/>
              <w:left w:val="nil"/>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≤40,0</w:t>
            </w:r>
          </w:p>
        </w:tc>
        <w:tc>
          <w:tcPr>
            <w:tcW w:w="850" w:type="dxa"/>
            <w:tcBorders>
              <w:top w:val="single" w:sz="4" w:space="0" w:color="auto"/>
              <w:left w:val="single" w:sz="4" w:space="0" w:color="auto"/>
              <w:bottom w:val="single" w:sz="4" w:space="0" w:color="auto"/>
              <w:right w:val="single" w:sz="4" w:space="0" w:color="auto"/>
            </w:tcBorders>
            <w:vAlign w:val="center"/>
          </w:tcPr>
          <w:p w:rsidR="00AC58CA" w:rsidRPr="0069412C" w:rsidRDefault="00AC58CA" w:rsidP="00AA74A1">
            <w:pPr>
              <w:jc w:val="center"/>
              <w:rPr>
                <w:sz w:val="18"/>
                <w:szCs w:val="18"/>
              </w:rPr>
            </w:pPr>
            <w:r w:rsidRPr="0069412C">
              <w:rPr>
                <w:rFonts w:ascii="PT Astra Serif" w:hAnsi="PT Astra Serif"/>
                <w:sz w:val="18"/>
                <w:szCs w:val="18"/>
              </w:rPr>
              <w:t>≤40,0</w:t>
            </w:r>
          </w:p>
        </w:tc>
        <w:tc>
          <w:tcPr>
            <w:tcW w:w="851" w:type="dxa"/>
            <w:tcBorders>
              <w:top w:val="nil"/>
              <w:left w:val="single" w:sz="4" w:space="0" w:color="auto"/>
              <w:bottom w:val="single" w:sz="4" w:space="0" w:color="auto"/>
              <w:right w:val="single" w:sz="4" w:space="0" w:color="auto"/>
            </w:tcBorders>
            <w:vAlign w:val="center"/>
          </w:tcPr>
          <w:p w:rsidR="00AC58CA" w:rsidRPr="0069412C" w:rsidRDefault="00AC58CA" w:rsidP="00AA74A1">
            <w:pPr>
              <w:jc w:val="center"/>
              <w:rPr>
                <w:rFonts w:ascii="PT Astra Serif" w:hAnsi="PT Astra Serif"/>
                <w:sz w:val="18"/>
                <w:szCs w:val="18"/>
              </w:rPr>
            </w:pPr>
            <w:r w:rsidRPr="0069412C">
              <w:rPr>
                <w:rFonts w:ascii="PT Astra Serif" w:hAnsi="PT Astra Serif"/>
                <w:sz w:val="18"/>
                <w:szCs w:val="18"/>
              </w:rPr>
              <w:t>≤40,0</w:t>
            </w:r>
          </w:p>
        </w:tc>
        <w:tc>
          <w:tcPr>
            <w:tcW w:w="992" w:type="dxa"/>
            <w:tcBorders>
              <w:top w:val="nil"/>
              <w:left w:val="single" w:sz="4" w:space="0" w:color="auto"/>
              <w:bottom w:val="single" w:sz="4" w:space="0" w:color="auto"/>
              <w:right w:val="single" w:sz="4" w:space="0" w:color="auto"/>
            </w:tcBorders>
            <w:noWrap/>
            <w:vAlign w:val="center"/>
            <w:hideMark/>
          </w:tcPr>
          <w:p w:rsidR="00AC58CA" w:rsidRPr="0069412C" w:rsidRDefault="00AC58CA" w:rsidP="00AA74A1">
            <w:pPr>
              <w:jc w:val="center"/>
              <w:rPr>
                <w:sz w:val="18"/>
                <w:szCs w:val="18"/>
              </w:rPr>
            </w:pPr>
            <w:r w:rsidRPr="0069412C">
              <w:rPr>
                <w:rFonts w:ascii="PT Astra Serif" w:hAnsi="PT Astra Serif"/>
                <w:sz w:val="18"/>
                <w:szCs w:val="18"/>
              </w:rPr>
              <w:t>≤40,0</w:t>
            </w:r>
          </w:p>
        </w:tc>
      </w:tr>
    </w:tbl>
    <w:p w:rsidR="00AC58CA" w:rsidRPr="0069412C" w:rsidRDefault="00AC58CA" w:rsidP="00AC58CA">
      <w:pPr>
        <w:jc w:val="both"/>
        <w:rPr>
          <w:rFonts w:ascii="PT Astra Serif" w:hAnsi="PT Astra Serif"/>
          <w:sz w:val="18"/>
          <w:szCs w:val="18"/>
        </w:rPr>
      </w:pPr>
    </w:p>
    <w:p w:rsidR="00281E76" w:rsidRDefault="00281E76" w:rsidP="00281E76">
      <w:pPr>
        <w:suppressAutoHyphens w:val="0"/>
        <w:rPr>
          <w:rFonts w:ascii="PT Astra Serif" w:hAnsi="PT Astra Serif"/>
          <w:sz w:val="24"/>
          <w:szCs w:val="24"/>
        </w:rPr>
      </w:pPr>
    </w:p>
    <w:p w:rsidR="00AC58CA" w:rsidRPr="00281E76" w:rsidRDefault="00AC58CA" w:rsidP="00281E76">
      <w:pPr>
        <w:suppressAutoHyphens w:val="0"/>
        <w:rPr>
          <w:rFonts w:ascii="PT Astra Serif" w:hAnsi="PT Astra Serif"/>
          <w:sz w:val="24"/>
          <w:szCs w:val="24"/>
        </w:rPr>
        <w:sectPr w:rsidR="00AC58CA" w:rsidRPr="00281E76" w:rsidSect="00281E76">
          <w:pgSz w:w="16838" w:h="11906" w:orient="landscape"/>
          <w:pgMar w:top="1134" w:right="1134" w:bottom="851" w:left="1134" w:header="709" w:footer="709" w:gutter="0"/>
          <w:cols w:space="720"/>
        </w:sect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lastRenderedPageBreak/>
        <w:t xml:space="preserve">1. Исполнение плана по налоговым и неналоговым доходам, утверждённого решением Думы города Югорска о бюджете города за </w:t>
      </w:r>
      <w:proofErr w:type="gramStart"/>
      <w:r w:rsidRPr="00281E76">
        <w:rPr>
          <w:rFonts w:ascii="PT Astra Serif" w:hAnsi="PT Astra Serif"/>
          <w:sz w:val="28"/>
          <w:szCs w:val="28"/>
          <w:lang w:eastAsia="ru-RU"/>
        </w:rPr>
        <w:t>отчетный</w:t>
      </w:r>
      <w:proofErr w:type="gramEnd"/>
      <w:r w:rsidRPr="00281E76">
        <w:rPr>
          <w:rFonts w:ascii="PT Astra Serif" w:hAnsi="PT Astra Serif"/>
          <w:sz w:val="28"/>
          <w:szCs w:val="28"/>
          <w:lang w:eastAsia="ru-RU"/>
        </w:rPr>
        <w:t xml:space="preserve">  год рассчитывается по формуле: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t xml:space="preserve">ИП = ФД / УПД * 100, где </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 xml:space="preserve">ИП - исполнение плана по налоговым и неналоговым доходам, утверждённого решением Думы города Югорска о бюджете города за </w:t>
      </w:r>
      <w:proofErr w:type="gramStart"/>
      <w:r w:rsidRPr="00281E76">
        <w:rPr>
          <w:rFonts w:ascii="PT Astra Serif" w:hAnsi="PT Astra Serif"/>
          <w:sz w:val="28"/>
          <w:szCs w:val="28"/>
        </w:rPr>
        <w:t>отчетный</w:t>
      </w:r>
      <w:proofErr w:type="gramEnd"/>
      <w:r w:rsidRPr="00281E76">
        <w:rPr>
          <w:rFonts w:ascii="PT Astra Serif" w:hAnsi="PT Astra Serif"/>
          <w:sz w:val="28"/>
          <w:szCs w:val="28"/>
        </w:rPr>
        <w:t xml:space="preserve"> год, %;</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 xml:space="preserve">ФД – </w:t>
      </w:r>
      <w:proofErr w:type="gramStart"/>
      <w:r w:rsidRPr="00281E76">
        <w:rPr>
          <w:rFonts w:ascii="PT Astra Serif" w:hAnsi="PT Astra Serif"/>
          <w:sz w:val="28"/>
          <w:szCs w:val="28"/>
        </w:rPr>
        <w:t>фактический</w:t>
      </w:r>
      <w:proofErr w:type="gramEnd"/>
      <w:r w:rsidRPr="00281E76">
        <w:rPr>
          <w:rFonts w:ascii="PT Astra Serif" w:hAnsi="PT Astra Serif"/>
          <w:sz w:val="28"/>
          <w:szCs w:val="28"/>
        </w:rPr>
        <w:t xml:space="preserve"> объем налоговых и неналоговых доходов бюджета города за отчетный год,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УПД – утверждённый объём налоговых и неналоговых доходов бюджета города на отчетный год,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Информация о степени достижения данного показателя анализируется на основании отчетов об исполнении бюджета города Югорска.</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2. Исполнение расходных обязательств города Югорска за отчетный финансовый год от бюджетных ассигнований, утвержденных решением о бюджете города Югорска, определяется по формуле:</w:t>
      </w: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Иро</w:t>
      </w:r>
      <w:proofErr w:type="spellEnd"/>
      <w:r w:rsidRPr="00281E76">
        <w:rPr>
          <w:rFonts w:ascii="PT Astra Serif" w:hAnsi="PT Astra Serif"/>
          <w:sz w:val="28"/>
          <w:szCs w:val="28"/>
        </w:rPr>
        <w:t xml:space="preserve"> = </w:t>
      </w:r>
      <w:proofErr w:type="spellStart"/>
      <w:r w:rsidRPr="00281E76">
        <w:rPr>
          <w:rFonts w:ascii="PT Astra Serif" w:hAnsi="PT Astra Serif"/>
          <w:sz w:val="28"/>
          <w:szCs w:val="28"/>
        </w:rPr>
        <w:t>РОф</w:t>
      </w:r>
      <w:proofErr w:type="spellEnd"/>
      <w:r w:rsidRPr="00281E76">
        <w:rPr>
          <w:rFonts w:ascii="PT Astra Serif" w:hAnsi="PT Astra Serif"/>
          <w:sz w:val="28"/>
          <w:szCs w:val="28"/>
        </w:rPr>
        <w:t xml:space="preserve"> / </w:t>
      </w:r>
      <w:proofErr w:type="spellStart"/>
      <w:r w:rsidRPr="00281E76">
        <w:rPr>
          <w:rFonts w:ascii="PT Astra Serif" w:hAnsi="PT Astra Serif"/>
          <w:sz w:val="28"/>
          <w:szCs w:val="28"/>
        </w:rPr>
        <w:t>РОп</w:t>
      </w:r>
      <w:proofErr w:type="spellEnd"/>
      <w:r w:rsidRPr="00281E76">
        <w:rPr>
          <w:rFonts w:ascii="PT Astra Serif" w:hAnsi="PT Astra Serif"/>
          <w:sz w:val="28"/>
          <w:szCs w:val="28"/>
        </w:rPr>
        <w:t xml:space="preserve"> * 100%, где </w:t>
      </w:r>
    </w:p>
    <w:p w:rsidR="00281E76" w:rsidRPr="00281E76" w:rsidRDefault="00281E76" w:rsidP="00281E76">
      <w:pPr>
        <w:tabs>
          <w:tab w:val="left" w:pos="0"/>
        </w:tabs>
        <w:autoSpaceDE w:val="0"/>
        <w:autoSpaceDN w:val="0"/>
        <w:adjustRightInd w:val="0"/>
        <w:spacing w:line="276" w:lineRule="auto"/>
        <w:ind w:firstLine="709"/>
        <w:jc w:val="both"/>
        <w:rPr>
          <w:rFonts w:ascii="PT Astra Serif" w:hAnsi="PT Astra Serif"/>
          <w:sz w:val="28"/>
          <w:szCs w:val="28"/>
        </w:rPr>
      </w:pP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Иро</w:t>
      </w:r>
      <w:proofErr w:type="spellEnd"/>
      <w:r w:rsidRPr="00281E76">
        <w:rPr>
          <w:rFonts w:ascii="PT Astra Serif" w:hAnsi="PT Astra Serif"/>
          <w:sz w:val="28"/>
          <w:szCs w:val="28"/>
        </w:rPr>
        <w:t xml:space="preserve"> - исполнение расходных обязательств города Югорска</w:t>
      </w:r>
      <w:proofErr w:type="gramStart"/>
      <w:r w:rsidRPr="00281E76">
        <w:rPr>
          <w:rFonts w:ascii="PT Astra Serif" w:hAnsi="PT Astra Serif"/>
          <w:sz w:val="28"/>
          <w:szCs w:val="28"/>
        </w:rPr>
        <w:t>, %;</w:t>
      </w:r>
      <w:proofErr w:type="gramEnd"/>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РОф</w:t>
      </w:r>
      <w:proofErr w:type="spellEnd"/>
      <w:r w:rsidRPr="00281E76">
        <w:rPr>
          <w:rFonts w:ascii="PT Astra Serif" w:hAnsi="PT Astra Serif"/>
          <w:sz w:val="28"/>
          <w:szCs w:val="28"/>
        </w:rPr>
        <w:t xml:space="preserve"> - казначейское исполнение бюджета города Югорска,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proofErr w:type="spellStart"/>
      <w:r w:rsidRPr="00281E76">
        <w:rPr>
          <w:rFonts w:ascii="PT Astra Serif" w:hAnsi="PT Astra Serif"/>
          <w:sz w:val="28"/>
          <w:szCs w:val="28"/>
        </w:rPr>
        <w:t>РОп</w:t>
      </w:r>
      <w:proofErr w:type="spellEnd"/>
      <w:r w:rsidRPr="00281E76">
        <w:rPr>
          <w:rFonts w:ascii="PT Astra Serif" w:hAnsi="PT Astra Serif"/>
          <w:sz w:val="28"/>
          <w:szCs w:val="28"/>
        </w:rPr>
        <w:t xml:space="preserve"> - утвержденный объем бюджетных ассигнований, тыс. руб.</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Информация о степени достижения данного показателя анализируется на основании отчетов об исполнении бюджета города Югорска.</w:t>
      </w:r>
    </w:p>
    <w:p w:rsidR="00281E76" w:rsidRPr="00281E76" w:rsidRDefault="00281E76" w:rsidP="00281E76">
      <w:pPr>
        <w:autoSpaceDE w:val="0"/>
        <w:autoSpaceDN w:val="0"/>
        <w:adjustRightInd w:val="0"/>
        <w:spacing w:line="276" w:lineRule="auto"/>
        <w:ind w:firstLine="709"/>
        <w:jc w:val="both"/>
        <w:rPr>
          <w:rFonts w:ascii="PT Astra Serif" w:hAnsi="PT Astra Serif"/>
          <w:sz w:val="28"/>
          <w:szCs w:val="28"/>
        </w:rPr>
      </w:pPr>
      <w:r w:rsidRPr="00281E76">
        <w:rPr>
          <w:rFonts w:ascii="PT Astra Serif" w:hAnsi="PT Astra Serif"/>
          <w:sz w:val="28"/>
          <w:szCs w:val="28"/>
        </w:rPr>
        <w:t>3. Доля главных администраторов бюджетных средств города Югорска, имеющих уровень качества финансового менеджмента «средний» и «высокий», определяется по формуле: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spellStart"/>
      <w:r w:rsidRPr="00281E76">
        <w:rPr>
          <w:rFonts w:ascii="PT Astra Serif" w:hAnsi="PT Astra Serif"/>
          <w:sz w:val="28"/>
          <w:szCs w:val="28"/>
          <w:lang w:eastAsia="ru-RU"/>
        </w:rPr>
        <w:t>Фм</w:t>
      </w:r>
      <w:proofErr w:type="spellEnd"/>
      <w:r w:rsidRPr="00281E76">
        <w:rPr>
          <w:rFonts w:ascii="PT Astra Serif" w:hAnsi="PT Astra Serif"/>
          <w:sz w:val="28"/>
          <w:szCs w:val="28"/>
          <w:lang w:eastAsia="ru-RU"/>
        </w:rPr>
        <w:t xml:space="preserve"> = Ку</w:t>
      </w:r>
      <w:proofErr w:type="gramStart"/>
      <w:r w:rsidRPr="00281E76">
        <w:rPr>
          <w:rFonts w:ascii="PT Astra Serif" w:hAnsi="PT Astra Serif"/>
          <w:sz w:val="28"/>
          <w:szCs w:val="28"/>
          <w:lang w:eastAsia="ru-RU"/>
        </w:rPr>
        <w:t xml:space="preserve"> / К</w:t>
      </w:r>
      <w:proofErr w:type="gramEnd"/>
      <w:r w:rsidRPr="00281E76">
        <w:rPr>
          <w:rFonts w:ascii="PT Astra Serif" w:hAnsi="PT Astra Serif"/>
          <w:sz w:val="28"/>
          <w:szCs w:val="28"/>
          <w:lang w:eastAsia="ru-RU"/>
        </w:rPr>
        <w:t>о * 100%, где</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spellStart"/>
      <w:r w:rsidRPr="00281E76">
        <w:rPr>
          <w:rFonts w:ascii="PT Astra Serif" w:hAnsi="PT Astra Serif"/>
          <w:sz w:val="28"/>
          <w:szCs w:val="28"/>
          <w:lang w:eastAsia="ru-RU"/>
        </w:rPr>
        <w:lastRenderedPageBreak/>
        <w:t>Фм</w:t>
      </w:r>
      <w:proofErr w:type="spellEnd"/>
      <w:r w:rsidRPr="00281E76">
        <w:rPr>
          <w:rFonts w:ascii="PT Astra Serif" w:hAnsi="PT Astra Serif"/>
          <w:sz w:val="28"/>
          <w:szCs w:val="28"/>
          <w:lang w:eastAsia="ru-RU"/>
        </w:rPr>
        <w:t xml:space="preserve"> - д</w:t>
      </w:r>
      <w:r w:rsidRPr="00281E76">
        <w:rPr>
          <w:rFonts w:ascii="PT Astra Serif" w:hAnsi="PT Astra Serif" w:cs="Calibri"/>
          <w:sz w:val="28"/>
          <w:szCs w:val="28"/>
          <w:lang w:eastAsia="ru-RU"/>
        </w:rPr>
        <w:t>оля главных администраторов бюджетных средств города Югорска, имеющих уровень качества финансового менеджмента «средний» и «высокий</w:t>
      </w:r>
      <w:proofErr w:type="gramStart"/>
      <w:r w:rsidRPr="00281E76">
        <w:rPr>
          <w:rFonts w:ascii="PT Astra Serif" w:hAnsi="PT Astra Serif" w:cs="Calibri"/>
          <w:sz w:val="28"/>
          <w:szCs w:val="28"/>
          <w:lang w:eastAsia="ru-RU"/>
        </w:rPr>
        <w:t>», %;</w:t>
      </w:r>
      <w:proofErr w:type="gramEnd"/>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r w:rsidRPr="00281E76">
        <w:rPr>
          <w:rFonts w:ascii="PT Astra Serif" w:hAnsi="PT Astra Serif"/>
          <w:sz w:val="28"/>
          <w:szCs w:val="28"/>
          <w:lang w:eastAsia="ru-RU"/>
        </w:rPr>
        <w:t xml:space="preserve">Ку – количество главных администраторов бюджетных средств </w:t>
      </w:r>
      <w:r w:rsidRPr="00281E76">
        <w:rPr>
          <w:rFonts w:ascii="PT Astra Serif" w:hAnsi="PT Astra Serif" w:cs="Calibri"/>
          <w:sz w:val="28"/>
          <w:szCs w:val="28"/>
          <w:lang w:eastAsia="ru-RU"/>
        </w:rPr>
        <w:t>города Югорска</w:t>
      </w:r>
      <w:r w:rsidRPr="00281E76">
        <w:rPr>
          <w:rFonts w:ascii="PT Astra Serif" w:hAnsi="PT Astra Serif"/>
          <w:sz w:val="28"/>
          <w:szCs w:val="28"/>
          <w:lang w:eastAsia="ru-RU"/>
        </w:rPr>
        <w:t xml:space="preserve">, имеющих </w:t>
      </w:r>
      <w:r w:rsidRPr="00281E76">
        <w:rPr>
          <w:rFonts w:ascii="PT Astra Serif" w:hAnsi="PT Astra Serif" w:cs="Calibri"/>
          <w:sz w:val="28"/>
          <w:szCs w:val="28"/>
          <w:lang w:eastAsia="ru-RU"/>
        </w:rPr>
        <w:t>уровень качества финансового менеджмента «средний» и «высокий», ед.</w:t>
      </w:r>
      <w:r w:rsidRPr="00281E76">
        <w:rPr>
          <w:rFonts w:ascii="PT Astra Serif" w:hAnsi="PT Astra Serif"/>
          <w:sz w:val="28"/>
          <w:szCs w:val="28"/>
          <w:lang w:eastAsia="ru-RU"/>
        </w:rPr>
        <w:t>;</w:t>
      </w:r>
    </w:p>
    <w:p w:rsidR="00281E76" w:rsidRPr="00281E76" w:rsidRDefault="00281E76" w:rsidP="00281E76">
      <w:pPr>
        <w:widowControl w:val="0"/>
        <w:suppressAutoHyphens w:val="0"/>
        <w:autoSpaceDE w:val="0"/>
        <w:autoSpaceDN w:val="0"/>
        <w:spacing w:line="276" w:lineRule="auto"/>
        <w:ind w:firstLine="709"/>
        <w:jc w:val="both"/>
        <w:rPr>
          <w:rFonts w:ascii="PT Astra Serif" w:hAnsi="PT Astra Serif"/>
          <w:sz w:val="28"/>
          <w:szCs w:val="28"/>
          <w:lang w:eastAsia="ru-RU"/>
        </w:rPr>
      </w:pPr>
      <w:proofErr w:type="gramStart"/>
      <w:r w:rsidRPr="00281E76">
        <w:rPr>
          <w:rFonts w:ascii="PT Astra Serif" w:hAnsi="PT Astra Serif"/>
          <w:sz w:val="28"/>
          <w:szCs w:val="28"/>
          <w:lang w:eastAsia="ru-RU"/>
        </w:rPr>
        <w:t>Ко</w:t>
      </w:r>
      <w:proofErr w:type="gramEnd"/>
      <w:r w:rsidRPr="00281E76">
        <w:rPr>
          <w:rFonts w:ascii="PT Astra Serif" w:hAnsi="PT Astra Serif"/>
          <w:sz w:val="28"/>
          <w:szCs w:val="28"/>
          <w:lang w:eastAsia="ru-RU"/>
        </w:rPr>
        <w:t xml:space="preserve"> – количество главных администраторов бюджетных средств </w:t>
      </w:r>
      <w:r w:rsidRPr="00281E76">
        <w:rPr>
          <w:rFonts w:ascii="PT Astra Serif" w:hAnsi="PT Astra Serif" w:cs="Calibri"/>
          <w:sz w:val="28"/>
          <w:szCs w:val="28"/>
          <w:lang w:eastAsia="ru-RU"/>
        </w:rPr>
        <w:t>города Югорска</w:t>
      </w:r>
      <w:r w:rsidRPr="00281E76">
        <w:rPr>
          <w:rFonts w:ascii="PT Astra Serif" w:hAnsi="PT Astra Serif"/>
          <w:sz w:val="28"/>
          <w:szCs w:val="28"/>
          <w:lang w:eastAsia="ru-RU"/>
        </w:rPr>
        <w:t>, охваченных мониторингом качества финансового менеджмента, ед.</w:t>
      </w:r>
    </w:p>
    <w:p w:rsidR="00281E76" w:rsidRPr="00281E76" w:rsidRDefault="00281E76" w:rsidP="00281E76">
      <w:pPr>
        <w:widowControl w:val="0"/>
        <w:autoSpaceDE w:val="0"/>
        <w:autoSpaceDN w:val="0"/>
        <w:spacing w:line="276" w:lineRule="auto"/>
        <w:ind w:firstLine="709"/>
        <w:jc w:val="both"/>
        <w:rPr>
          <w:rFonts w:ascii="PT Astra Serif" w:hAnsi="PT Astra Serif"/>
          <w:sz w:val="28"/>
          <w:szCs w:val="28"/>
        </w:rPr>
      </w:pPr>
      <w:proofErr w:type="gramStart"/>
      <w:r w:rsidRPr="00281E76">
        <w:rPr>
          <w:rFonts w:ascii="PT Astra Serif" w:hAnsi="PT Astra Serif"/>
          <w:sz w:val="28"/>
          <w:szCs w:val="28"/>
        </w:rPr>
        <w:t xml:space="preserve">Данный показатель рассчитывается ежегодно на основании </w:t>
      </w:r>
      <w:hyperlink r:id="rId11" w:history="1">
        <w:r w:rsidRPr="00281E76">
          <w:rPr>
            <w:rFonts w:ascii="PT Astra Serif" w:hAnsi="PT Astra Serif"/>
            <w:sz w:val="28"/>
            <w:szCs w:val="28"/>
          </w:rPr>
          <w:t>результатов мониторинга качества финансового менеджмента, осуществляемого главными администраторами средств бюджета города Югорска</w:t>
        </w:r>
      </w:hyperlink>
      <w:r w:rsidRPr="00281E76">
        <w:rPr>
          <w:rFonts w:ascii="PT Astra Serif" w:hAnsi="PT Astra Serif"/>
          <w:sz w:val="28"/>
          <w:szCs w:val="28"/>
        </w:rPr>
        <w:t>, проводимого в соответствии с Порядком проведения мониторинга качества финансового менеджмента, осуществляемого  главными администраторами средств бюджета города Югорска, утвержденного Департаментом финансов администрации города Югорска.</w:t>
      </w:r>
      <w:proofErr w:type="gramEnd"/>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4. Доля автоматизированных процессов в сфере муниципальных финансов от общего количества процессов в сфере муниципальных финансов определяется по формуле:</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Ап = Ка</w:t>
      </w:r>
      <w:proofErr w:type="gramStart"/>
      <w:r w:rsidRPr="00281E76">
        <w:rPr>
          <w:rFonts w:ascii="PT Astra Serif" w:hAnsi="PT Astra Serif"/>
          <w:sz w:val="28"/>
          <w:szCs w:val="28"/>
        </w:rPr>
        <w:t xml:space="preserve"> / К</w:t>
      </w:r>
      <w:proofErr w:type="gramEnd"/>
      <w:r w:rsidRPr="00281E76">
        <w:rPr>
          <w:rFonts w:ascii="PT Astra Serif" w:hAnsi="PT Astra Serif"/>
          <w:sz w:val="28"/>
          <w:szCs w:val="28"/>
        </w:rPr>
        <w:t>о * 100,0%, где</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Ап - доля автоматизированных процессов в сфере муниципальных финансов от общего количества процессов в сфере муниципальных финансов</w:t>
      </w:r>
      <w:proofErr w:type="gramStart"/>
      <w:r w:rsidRPr="00281E76">
        <w:rPr>
          <w:rFonts w:ascii="PT Astra Serif" w:hAnsi="PT Astra Serif"/>
          <w:sz w:val="28"/>
          <w:szCs w:val="28"/>
        </w:rPr>
        <w:t>, %;</w:t>
      </w:r>
      <w:proofErr w:type="gramEnd"/>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Ка – количество автоматизированных процессов в сфере муниципальных финансов, ед.;</w:t>
      </w:r>
    </w:p>
    <w:p w:rsidR="00281E76" w:rsidRPr="00281E76" w:rsidRDefault="00281E76" w:rsidP="00281E76">
      <w:pPr>
        <w:spacing w:line="276" w:lineRule="auto"/>
        <w:ind w:firstLine="709"/>
        <w:jc w:val="both"/>
        <w:rPr>
          <w:rFonts w:ascii="PT Astra Serif" w:hAnsi="PT Astra Serif"/>
          <w:sz w:val="28"/>
          <w:szCs w:val="28"/>
        </w:rPr>
      </w:pPr>
      <w:proofErr w:type="gramStart"/>
      <w:r w:rsidRPr="00281E76">
        <w:rPr>
          <w:rFonts w:ascii="PT Astra Serif" w:hAnsi="PT Astra Serif"/>
          <w:sz w:val="28"/>
          <w:szCs w:val="28"/>
        </w:rPr>
        <w:t>Ко</w:t>
      </w:r>
      <w:proofErr w:type="gramEnd"/>
      <w:r w:rsidRPr="00281E76">
        <w:rPr>
          <w:rFonts w:ascii="PT Astra Serif" w:hAnsi="PT Astra Serif"/>
          <w:sz w:val="28"/>
          <w:szCs w:val="28"/>
        </w:rPr>
        <w:t xml:space="preserve"> – количество процессов в сфере муниципальных финансов, ед.</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5. Отношение объема муниципального долга к общему объему доходов бюджета города</w:t>
      </w:r>
    </w:p>
    <w:p w:rsidR="00281E76" w:rsidRPr="00281E76" w:rsidRDefault="00281E76" w:rsidP="00281E76">
      <w:pPr>
        <w:spacing w:line="276" w:lineRule="auto"/>
        <w:ind w:firstLine="709"/>
        <w:jc w:val="both"/>
        <w:rPr>
          <w:rFonts w:ascii="PT Astra Serif" w:hAnsi="PT Astra Serif"/>
          <w:sz w:val="28"/>
          <w:szCs w:val="28"/>
        </w:rPr>
      </w:pPr>
      <w:r w:rsidRPr="00281E76">
        <w:rPr>
          <w:rFonts w:ascii="PT Astra Serif" w:hAnsi="PT Astra Serif"/>
          <w:sz w:val="28"/>
          <w:szCs w:val="28"/>
        </w:rPr>
        <w:t xml:space="preserve">(без учета объема безвозмездных поступлений и (или) поступлений налоговых доходов по дополнительным нормативам отчислений от налога на доходы физических лиц). Рассчитывается как отношение объема муниципального долга муниципального образования по состоянию на 1 января года, следующего за отчетным, к общему объему доходов бюджета города  в </w:t>
      </w:r>
      <w:proofErr w:type="gramStart"/>
      <w:r w:rsidRPr="00281E76">
        <w:rPr>
          <w:rFonts w:ascii="PT Astra Serif" w:hAnsi="PT Astra Serif"/>
          <w:sz w:val="28"/>
          <w:szCs w:val="28"/>
        </w:rPr>
        <w:t>отчетном</w:t>
      </w:r>
      <w:proofErr w:type="gramEnd"/>
      <w:r w:rsidRPr="00281E76">
        <w:rPr>
          <w:rFonts w:ascii="PT Astra Serif" w:hAnsi="PT Astra Serif"/>
          <w:sz w:val="28"/>
          <w:szCs w:val="28"/>
        </w:rPr>
        <w:t xml:space="preserve"> финансовом году (без учета объемов безвозмездных поступлений и (или) поступлений налоговых доходов по дополнительным нормативам отчислений от налога на доходы физических лиц).</w:t>
      </w:r>
    </w:p>
    <w:p w:rsidR="00281E76" w:rsidRPr="00281E76" w:rsidRDefault="00281E76" w:rsidP="00281E76">
      <w:pPr>
        <w:suppressAutoHyphens w:val="0"/>
        <w:rPr>
          <w:rFonts w:ascii="PT Astra Serif" w:hAnsi="PT Astra Serif"/>
        </w:rPr>
        <w:sectPr w:rsidR="00281E76" w:rsidRPr="00281E76" w:rsidSect="00281E76">
          <w:pgSz w:w="16838" w:h="11906" w:orient="landscape"/>
          <w:pgMar w:top="1701" w:right="1134" w:bottom="851" w:left="1134" w:header="709" w:footer="709" w:gutter="0"/>
          <w:cols w:space="720"/>
        </w:sectPr>
      </w:pPr>
    </w:p>
    <w:p w:rsidR="00281E76" w:rsidRPr="00281E76" w:rsidRDefault="00281E76" w:rsidP="00281E76">
      <w:pPr>
        <w:widowControl w:val="0"/>
        <w:autoSpaceDE w:val="0"/>
        <w:autoSpaceDN w:val="0"/>
        <w:spacing w:line="276" w:lineRule="auto"/>
        <w:ind w:right="281"/>
        <w:jc w:val="right"/>
        <w:rPr>
          <w:rFonts w:ascii="PT Astra Serif" w:hAnsi="PT Astra Serif"/>
          <w:b/>
          <w:sz w:val="28"/>
          <w:szCs w:val="28"/>
        </w:rPr>
      </w:pPr>
      <w:r w:rsidRPr="00281E76">
        <w:rPr>
          <w:rFonts w:ascii="PT Astra Serif" w:hAnsi="PT Astra Serif"/>
          <w:b/>
          <w:sz w:val="28"/>
          <w:szCs w:val="28"/>
        </w:rPr>
        <w:lastRenderedPageBreak/>
        <w:t>Таблица 2</w:t>
      </w:r>
    </w:p>
    <w:p w:rsidR="00281E76" w:rsidRPr="00281E76" w:rsidRDefault="00281E76" w:rsidP="00281E76">
      <w:pPr>
        <w:widowControl w:val="0"/>
        <w:autoSpaceDE w:val="0"/>
        <w:autoSpaceDN w:val="0"/>
        <w:spacing w:line="276" w:lineRule="auto"/>
        <w:jc w:val="right"/>
        <w:rPr>
          <w:rFonts w:ascii="PT Astra Serif" w:hAnsi="PT Astra Serif"/>
          <w:b/>
          <w:sz w:val="22"/>
          <w:szCs w:val="22"/>
        </w:rPr>
      </w:pPr>
    </w:p>
    <w:p w:rsidR="00281E76" w:rsidRPr="00281E76" w:rsidRDefault="00281E76" w:rsidP="00281E76">
      <w:pPr>
        <w:widowControl w:val="0"/>
        <w:autoSpaceDE w:val="0"/>
        <w:autoSpaceDN w:val="0"/>
        <w:spacing w:line="276" w:lineRule="auto"/>
        <w:jc w:val="center"/>
        <w:rPr>
          <w:rFonts w:ascii="PT Astra Serif" w:hAnsi="PT Astra Serif"/>
          <w:b/>
          <w:sz w:val="28"/>
          <w:szCs w:val="28"/>
        </w:rPr>
      </w:pPr>
      <w:r w:rsidRPr="00281E76">
        <w:rPr>
          <w:rFonts w:ascii="PT Astra Serif" w:hAnsi="PT Astra Serif"/>
          <w:b/>
          <w:sz w:val="28"/>
          <w:szCs w:val="28"/>
        </w:rPr>
        <w:t>Распределение финансовых ресурсов муниципальной программы (по годам)</w:t>
      </w:r>
    </w:p>
    <w:p w:rsidR="00281E76" w:rsidRPr="00281E76" w:rsidRDefault="00281E76" w:rsidP="00281E76">
      <w:pPr>
        <w:spacing w:line="276" w:lineRule="auto"/>
        <w:jc w:val="both"/>
        <w:rPr>
          <w:rFonts w:ascii="PT Astra Serif" w:hAnsi="PT Astra Serif"/>
          <w:b/>
          <w:sz w:val="28"/>
          <w:szCs w:val="28"/>
        </w:rPr>
      </w:pPr>
    </w:p>
    <w:tbl>
      <w:tblPr>
        <w:tblW w:w="15877" w:type="dxa"/>
        <w:tblInd w:w="-34" w:type="dxa"/>
        <w:tblLayout w:type="fixed"/>
        <w:tblLook w:val="04A0" w:firstRow="1" w:lastRow="0" w:firstColumn="1" w:lastColumn="0" w:noHBand="0" w:noVBand="1"/>
      </w:tblPr>
      <w:tblGrid>
        <w:gridCol w:w="426"/>
        <w:gridCol w:w="709"/>
        <w:gridCol w:w="1275"/>
        <w:gridCol w:w="13"/>
        <w:gridCol w:w="1263"/>
        <w:gridCol w:w="992"/>
        <w:gridCol w:w="993"/>
        <w:gridCol w:w="850"/>
        <w:gridCol w:w="851"/>
        <w:gridCol w:w="850"/>
        <w:gridCol w:w="851"/>
        <w:gridCol w:w="850"/>
        <w:gridCol w:w="851"/>
        <w:gridCol w:w="850"/>
        <w:gridCol w:w="851"/>
        <w:gridCol w:w="850"/>
        <w:gridCol w:w="851"/>
        <w:gridCol w:w="850"/>
        <w:gridCol w:w="851"/>
      </w:tblGrid>
      <w:tr w:rsidR="00AC58CA" w:rsidRPr="006476BF" w:rsidTr="0070031D">
        <w:trPr>
          <w:trHeight w:val="20"/>
          <w:tblHeader/>
        </w:trPr>
        <w:tc>
          <w:tcPr>
            <w:tcW w:w="426" w:type="dxa"/>
            <w:vMerge w:val="restart"/>
            <w:tcBorders>
              <w:top w:val="single" w:sz="4" w:space="0" w:color="auto"/>
              <w:left w:val="single" w:sz="4" w:space="0" w:color="auto"/>
              <w:bottom w:val="single" w:sz="4" w:space="0" w:color="auto"/>
              <w:right w:val="nil"/>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Номер строки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Номер структурного элемента (основного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Структурные элементы (основные мероприятия) муниципальной программы (их связь с целевыми показателями муниципальной программы)</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Ответственный исполнитель/соисполнитель (наименование органа или структурного подразделения, учреждения)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Источники финансирования</w:t>
            </w:r>
          </w:p>
        </w:tc>
        <w:tc>
          <w:tcPr>
            <w:tcW w:w="11199" w:type="dxa"/>
            <w:gridSpan w:val="13"/>
            <w:tcBorders>
              <w:top w:val="single" w:sz="4" w:space="0" w:color="auto"/>
              <w:left w:val="nil"/>
              <w:bottom w:val="single" w:sz="4" w:space="0" w:color="auto"/>
              <w:right w:val="single" w:sz="4" w:space="0" w:color="000000"/>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Финансовые затраты на реализацию (тыс. рублей)</w:t>
            </w:r>
          </w:p>
        </w:tc>
      </w:tr>
      <w:tr w:rsidR="00AC58CA" w:rsidRPr="006476BF" w:rsidTr="0070031D">
        <w:trPr>
          <w:trHeight w:val="20"/>
          <w:tblHeader/>
        </w:trPr>
        <w:tc>
          <w:tcPr>
            <w:tcW w:w="426" w:type="dxa"/>
            <w:vMerge/>
            <w:tcBorders>
              <w:top w:val="single" w:sz="4" w:space="0" w:color="auto"/>
              <w:left w:val="single" w:sz="4" w:space="0" w:color="auto"/>
              <w:bottom w:val="single" w:sz="4" w:space="0" w:color="auto"/>
              <w:right w:val="nil"/>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всего</w:t>
            </w:r>
          </w:p>
        </w:tc>
        <w:tc>
          <w:tcPr>
            <w:tcW w:w="10206" w:type="dxa"/>
            <w:gridSpan w:val="12"/>
            <w:tcBorders>
              <w:top w:val="single" w:sz="4" w:space="0" w:color="auto"/>
              <w:left w:val="nil"/>
              <w:bottom w:val="single" w:sz="4" w:space="0" w:color="auto"/>
              <w:right w:val="single" w:sz="4" w:space="0" w:color="000000"/>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в том числе по годам:</w:t>
            </w:r>
          </w:p>
        </w:tc>
      </w:tr>
      <w:tr w:rsidR="00AC58CA" w:rsidRPr="006476BF" w:rsidTr="0070031D">
        <w:trPr>
          <w:trHeight w:val="20"/>
          <w:tblHeader/>
        </w:trPr>
        <w:tc>
          <w:tcPr>
            <w:tcW w:w="426" w:type="dxa"/>
            <w:vMerge/>
            <w:tcBorders>
              <w:top w:val="single" w:sz="4" w:space="0" w:color="auto"/>
              <w:left w:val="single" w:sz="4" w:space="0" w:color="auto"/>
              <w:bottom w:val="single" w:sz="4" w:space="0" w:color="auto"/>
              <w:right w:val="nil"/>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AC58CA" w:rsidRPr="006476BF" w:rsidRDefault="00AC58CA" w:rsidP="00AA74A1">
            <w:pPr>
              <w:suppressAutoHyphens w:val="0"/>
              <w:rPr>
                <w:rFonts w:ascii="PT Astra Serif" w:hAnsi="PT Astra Serif"/>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2019</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2020</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2021</w:t>
            </w:r>
          </w:p>
        </w:tc>
        <w:tc>
          <w:tcPr>
            <w:tcW w:w="851"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2022</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2025</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2026</w:t>
            </w:r>
          </w:p>
        </w:tc>
        <w:tc>
          <w:tcPr>
            <w:tcW w:w="850"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2027</w:t>
            </w:r>
          </w:p>
        </w:tc>
        <w:tc>
          <w:tcPr>
            <w:tcW w:w="851"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2028</w:t>
            </w:r>
          </w:p>
        </w:tc>
        <w:tc>
          <w:tcPr>
            <w:tcW w:w="850"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2029</w:t>
            </w:r>
          </w:p>
        </w:tc>
        <w:tc>
          <w:tcPr>
            <w:tcW w:w="851" w:type="dxa"/>
            <w:tcBorders>
              <w:top w:val="nil"/>
              <w:left w:val="nil"/>
              <w:bottom w:val="single" w:sz="4" w:space="0" w:color="auto"/>
              <w:right w:val="single" w:sz="4" w:space="0" w:color="auto"/>
            </w:tcBorders>
            <w:shd w:val="clear" w:color="auto" w:fill="auto"/>
            <w:noWrap/>
            <w:vAlign w:val="center"/>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2030</w:t>
            </w:r>
          </w:p>
        </w:tc>
      </w:tr>
      <w:tr w:rsidR="00AC58CA" w:rsidRPr="006476BF" w:rsidTr="0070031D">
        <w:trPr>
          <w:trHeight w:val="20"/>
          <w:tblHeader/>
        </w:trPr>
        <w:tc>
          <w:tcPr>
            <w:tcW w:w="426" w:type="dxa"/>
            <w:tcBorders>
              <w:top w:val="nil"/>
              <w:left w:val="single" w:sz="4" w:space="0" w:color="auto"/>
              <w:bottom w:val="single" w:sz="4" w:space="0" w:color="auto"/>
              <w:right w:val="nil"/>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7</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8</w:t>
            </w:r>
          </w:p>
        </w:tc>
        <w:tc>
          <w:tcPr>
            <w:tcW w:w="851"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9</w:t>
            </w:r>
          </w:p>
        </w:tc>
        <w:tc>
          <w:tcPr>
            <w:tcW w:w="850" w:type="dxa"/>
            <w:tcBorders>
              <w:top w:val="nil"/>
              <w:left w:val="nil"/>
              <w:bottom w:val="single" w:sz="4" w:space="0" w:color="auto"/>
              <w:right w:val="single" w:sz="4" w:space="0" w:color="auto"/>
            </w:tcBorders>
            <w:shd w:val="clear" w:color="000000" w:fill="FFFFFF"/>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AC58CA" w:rsidRPr="006476BF" w:rsidRDefault="00AC58CA" w:rsidP="00AA74A1">
            <w:pPr>
              <w:suppressAutoHyphens w:val="0"/>
              <w:jc w:val="center"/>
              <w:rPr>
                <w:rFonts w:ascii="PT Astra Serif" w:hAnsi="PT Astra Serif"/>
                <w:sz w:val="16"/>
                <w:szCs w:val="16"/>
                <w:lang w:eastAsia="ru-RU"/>
              </w:rPr>
            </w:pPr>
            <w:r w:rsidRPr="006476BF">
              <w:rPr>
                <w:rFonts w:ascii="PT Astra Serif" w:hAnsi="PT Astra Serif"/>
                <w:sz w:val="16"/>
                <w:szCs w:val="16"/>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16</w:t>
            </w:r>
          </w:p>
        </w:tc>
        <w:tc>
          <w:tcPr>
            <w:tcW w:w="851" w:type="dxa"/>
            <w:tcBorders>
              <w:top w:val="nil"/>
              <w:left w:val="nil"/>
              <w:bottom w:val="single" w:sz="4" w:space="0" w:color="auto"/>
              <w:right w:val="single" w:sz="4" w:space="0" w:color="auto"/>
            </w:tcBorders>
            <w:shd w:val="clear" w:color="auto" w:fill="auto"/>
            <w:noWrap/>
            <w:vAlign w:val="bottom"/>
            <w:hideMark/>
          </w:tcPr>
          <w:p w:rsidR="00AC58CA" w:rsidRPr="006476BF" w:rsidRDefault="00AC58CA" w:rsidP="00AA74A1">
            <w:pPr>
              <w:suppressAutoHyphens w:val="0"/>
              <w:jc w:val="center"/>
              <w:rPr>
                <w:rFonts w:ascii="PT Astra Serif" w:hAnsi="PT Astra Serif"/>
                <w:color w:val="000000"/>
                <w:sz w:val="16"/>
                <w:szCs w:val="16"/>
                <w:lang w:eastAsia="ru-RU"/>
              </w:rPr>
            </w:pPr>
            <w:r w:rsidRPr="006476BF">
              <w:rPr>
                <w:rFonts w:ascii="PT Astra Serif" w:hAnsi="PT Astra Serif"/>
                <w:color w:val="000000"/>
                <w:sz w:val="16"/>
                <w:szCs w:val="16"/>
                <w:lang w:eastAsia="ru-RU"/>
              </w:rPr>
              <w:t>17</w:t>
            </w:r>
          </w:p>
        </w:tc>
      </w:tr>
      <w:tr w:rsidR="007F37A3" w:rsidRPr="007F37A3" w:rsidTr="007F37A3">
        <w:trPr>
          <w:trHeight w:val="20"/>
        </w:trPr>
        <w:tc>
          <w:tcPr>
            <w:tcW w:w="426" w:type="dxa"/>
            <w:tcBorders>
              <w:top w:val="single" w:sz="4" w:space="0" w:color="auto"/>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bookmarkStart w:id="0" w:name="_GoBack"/>
            <w:bookmarkEnd w:id="0"/>
            <w:r w:rsidRPr="007F37A3">
              <w:rPr>
                <w:rFonts w:ascii="PT Astra Serif" w:hAnsi="PT Astra Serif"/>
                <w:sz w:val="16"/>
                <w:szCs w:val="16"/>
                <w:lang w:eastAsia="ru-RU"/>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Организационно-техническое и финансовое обеспечение деятельности Департамента финансов (1, 2, 3)</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Департамент финансов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всего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462 336,4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33 693,6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34 324,3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35 090,4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36 708,2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38 946,3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43 773,6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44 500,0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44 500,0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37 700,0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37 700,0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37 700,0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37 700,0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462 336,4</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33 693,6</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34 324,3</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35 090,4</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36 708,2</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38 946,3</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43 773,6</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44 500,0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44 500,0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37 700,0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37 700,0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37 700,0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37 700,0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Развитие единой комплексной системы управления муниципальными финансами  (4)</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36 664,3</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3 179,5</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2 200,0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2 584,6</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2 726,4</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3 019,0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3 504,8</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3 500,0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3 500,0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3 000,0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3 100,0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3 150,0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3 200,0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7</w:t>
            </w:r>
          </w:p>
        </w:tc>
        <w:tc>
          <w:tcPr>
            <w:tcW w:w="709"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8</w:t>
            </w:r>
          </w:p>
        </w:tc>
        <w:tc>
          <w:tcPr>
            <w:tcW w:w="709"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9</w:t>
            </w:r>
          </w:p>
        </w:tc>
        <w:tc>
          <w:tcPr>
            <w:tcW w:w="709"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36 664,3</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3 179,5</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2 200,0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2 584,6</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2 726,4</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3 019,0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3 504,8</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3 500,0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3 500,0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3 000,0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3 100,0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3 150,0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3 200,0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10</w:t>
            </w:r>
          </w:p>
        </w:tc>
        <w:tc>
          <w:tcPr>
            <w:tcW w:w="709"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11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Мониторинг состояния и обслуживание муниципального долга города Югорска (5)</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199 214,6</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20 797,0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14 163,9</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12 720,0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6 603,5</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719,2</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4 711,0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44 000,0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24 000,0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18 000,0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17 500,0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12</w:t>
            </w:r>
          </w:p>
        </w:tc>
        <w:tc>
          <w:tcPr>
            <w:tcW w:w="709"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13</w:t>
            </w:r>
          </w:p>
        </w:tc>
        <w:tc>
          <w:tcPr>
            <w:tcW w:w="709"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14</w:t>
            </w:r>
          </w:p>
        </w:tc>
        <w:tc>
          <w:tcPr>
            <w:tcW w:w="709"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199 214,6</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20 797,0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14 163,9</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12 720,0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6 603,5</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719,2</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4 711,0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44 000,0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24 000,0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18 000,0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18 000,0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17 500,0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15</w:t>
            </w:r>
          </w:p>
        </w:tc>
        <w:tc>
          <w:tcPr>
            <w:tcW w:w="709"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 xml:space="preserve">иные </w:t>
            </w:r>
            <w:r w:rsidRPr="007F37A3">
              <w:rPr>
                <w:rFonts w:ascii="PT Astra Serif" w:hAnsi="PT Astra Serif"/>
                <w:sz w:val="16"/>
                <w:szCs w:val="16"/>
                <w:lang w:eastAsia="ru-RU"/>
              </w:rPr>
              <w:lastRenderedPageBreak/>
              <w:t>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lastRenderedPageBreak/>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lastRenderedPageBreak/>
              <w:t>16</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Всего по муниципальной программе:</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698 215,3</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51 989,4</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58 400,0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17</w:t>
            </w:r>
          </w:p>
        </w:tc>
        <w:tc>
          <w:tcPr>
            <w:tcW w:w="1984" w:type="dxa"/>
            <w:gridSpan w:val="2"/>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18</w:t>
            </w:r>
          </w:p>
        </w:tc>
        <w:tc>
          <w:tcPr>
            <w:tcW w:w="1984" w:type="dxa"/>
            <w:gridSpan w:val="2"/>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19</w:t>
            </w:r>
          </w:p>
        </w:tc>
        <w:tc>
          <w:tcPr>
            <w:tcW w:w="1984" w:type="dxa"/>
            <w:gridSpan w:val="2"/>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698 215,3</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51 989,4</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58 400,0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20</w:t>
            </w:r>
          </w:p>
        </w:tc>
        <w:tc>
          <w:tcPr>
            <w:tcW w:w="1984" w:type="dxa"/>
            <w:gridSpan w:val="2"/>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21</w:t>
            </w:r>
          </w:p>
        </w:tc>
        <w:tc>
          <w:tcPr>
            <w:tcW w:w="15451"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 том числе:</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22</w:t>
            </w:r>
          </w:p>
        </w:tc>
        <w:tc>
          <w:tcPr>
            <w:tcW w:w="19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Инвестиции в объекты муниципальной собственности</w:t>
            </w:r>
          </w:p>
        </w:tc>
        <w:tc>
          <w:tcPr>
            <w:tcW w:w="1263" w:type="dxa"/>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23</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24</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25</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26</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27</w:t>
            </w:r>
          </w:p>
        </w:tc>
        <w:tc>
          <w:tcPr>
            <w:tcW w:w="19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Прочие расходы</w:t>
            </w:r>
          </w:p>
        </w:tc>
        <w:tc>
          <w:tcPr>
            <w:tcW w:w="1263" w:type="dxa"/>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698 215,3</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51 989,4</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58 400,0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28</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29</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30</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698 215,3</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51 989,4</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58 400,0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31</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lastRenderedPageBreak/>
              <w:t>32</w:t>
            </w:r>
          </w:p>
        </w:tc>
        <w:tc>
          <w:tcPr>
            <w:tcW w:w="15451"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 том числе:</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33</w:t>
            </w:r>
          </w:p>
        </w:tc>
        <w:tc>
          <w:tcPr>
            <w:tcW w:w="19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Проектная часть</w:t>
            </w:r>
          </w:p>
        </w:tc>
        <w:tc>
          <w:tcPr>
            <w:tcW w:w="1263" w:type="dxa"/>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34</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35</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36</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37</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38</w:t>
            </w:r>
          </w:p>
        </w:tc>
        <w:tc>
          <w:tcPr>
            <w:tcW w:w="19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Процессная часть</w:t>
            </w:r>
          </w:p>
        </w:tc>
        <w:tc>
          <w:tcPr>
            <w:tcW w:w="1263" w:type="dxa"/>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698 215,3</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51 989,4</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58 400,0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39</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40</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41</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698 215,3</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51 989,4</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58 400,0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42</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43</w:t>
            </w:r>
          </w:p>
        </w:tc>
        <w:tc>
          <w:tcPr>
            <w:tcW w:w="15451"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 том числе:</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44</w:t>
            </w:r>
          </w:p>
        </w:tc>
        <w:tc>
          <w:tcPr>
            <w:tcW w:w="19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 xml:space="preserve">Ответственный исполнитель </w:t>
            </w:r>
          </w:p>
        </w:tc>
        <w:tc>
          <w:tcPr>
            <w:tcW w:w="1263" w:type="dxa"/>
            <w:vMerge w:val="restart"/>
            <w:tcBorders>
              <w:top w:val="nil"/>
              <w:left w:val="single" w:sz="4" w:space="0" w:color="auto"/>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Департамент финансов</w:t>
            </w: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698 215,3</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51 989,4</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58 400,0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45</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46</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бюджет автономного округа</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47</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698 215,3</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57 670,1</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50 688,2</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50 395,0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46 038,1</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42 684,5</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51 989,4</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92 000,0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72 000,0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58 700,0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58 800,0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58 850,0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58 400,0</w:t>
            </w:r>
          </w:p>
        </w:tc>
      </w:tr>
      <w:tr w:rsidR="007F37A3" w:rsidRPr="007F37A3" w:rsidTr="007F37A3">
        <w:trPr>
          <w:trHeight w:val="20"/>
        </w:trPr>
        <w:tc>
          <w:tcPr>
            <w:tcW w:w="426" w:type="dxa"/>
            <w:tcBorders>
              <w:top w:val="nil"/>
              <w:left w:val="single" w:sz="4" w:space="0" w:color="auto"/>
              <w:bottom w:val="single" w:sz="4" w:space="0" w:color="auto"/>
              <w:right w:val="nil"/>
            </w:tcBorders>
            <w:shd w:val="clear" w:color="auto" w:fill="auto"/>
            <w:vAlign w:val="center"/>
            <w:hideMark/>
          </w:tcPr>
          <w:p w:rsidR="007F37A3" w:rsidRPr="007F37A3" w:rsidRDefault="007F37A3" w:rsidP="007F37A3">
            <w:pPr>
              <w:suppressAutoHyphens w:val="0"/>
              <w:jc w:val="center"/>
              <w:rPr>
                <w:rFonts w:ascii="PT Astra Serif" w:hAnsi="PT Astra Serif"/>
                <w:sz w:val="16"/>
                <w:szCs w:val="16"/>
                <w:lang w:eastAsia="ru-RU"/>
              </w:rPr>
            </w:pPr>
            <w:r w:rsidRPr="007F37A3">
              <w:rPr>
                <w:rFonts w:ascii="PT Astra Serif" w:hAnsi="PT Astra Serif"/>
                <w:sz w:val="16"/>
                <w:szCs w:val="16"/>
                <w:lang w:eastAsia="ru-RU"/>
              </w:rPr>
              <w:t>48</w:t>
            </w:r>
          </w:p>
        </w:tc>
        <w:tc>
          <w:tcPr>
            <w:tcW w:w="1997" w:type="dxa"/>
            <w:gridSpan w:val="3"/>
            <w:vMerge/>
            <w:tcBorders>
              <w:top w:val="nil"/>
              <w:left w:val="single" w:sz="4" w:space="0" w:color="auto"/>
              <w:bottom w:val="single" w:sz="4" w:space="0" w:color="auto"/>
              <w:right w:val="nil"/>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1263" w:type="dxa"/>
            <w:vMerge/>
            <w:tcBorders>
              <w:top w:val="nil"/>
              <w:left w:val="single" w:sz="4" w:space="0" w:color="auto"/>
              <w:bottom w:val="single" w:sz="4" w:space="0" w:color="auto"/>
              <w:right w:val="single" w:sz="4" w:space="0" w:color="auto"/>
            </w:tcBorders>
            <w:vAlign w:val="center"/>
            <w:hideMark/>
          </w:tcPr>
          <w:p w:rsidR="007F37A3" w:rsidRPr="007F37A3" w:rsidRDefault="007F37A3" w:rsidP="007F37A3">
            <w:pPr>
              <w:suppressAutoHyphens w:val="0"/>
              <w:rPr>
                <w:rFonts w:ascii="PT Astra Serif" w:hAnsi="PT Astra Serif"/>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rPr>
                <w:rFonts w:ascii="PT Astra Serif" w:hAnsi="PT Astra Serif"/>
                <w:sz w:val="16"/>
                <w:szCs w:val="16"/>
                <w:lang w:eastAsia="ru-RU"/>
              </w:rPr>
            </w:pPr>
            <w:r w:rsidRPr="007F37A3">
              <w:rPr>
                <w:rFonts w:ascii="PT Astra Serif" w:hAnsi="PT Astra Serif"/>
                <w:sz w:val="16"/>
                <w:szCs w:val="16"/>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F37A3" w:rsidRPr="007F37A3" w:rsidRDefault="007F37A3" w:rsidP="007F37A3">
            <w:pPr>
              <w:suppressAutoHyphens w:val="0"/>
              <w:jc w:val="right"/>
              <w:rPr>
                <w:rFonts w:ascii="PT Astra Serif" w:hAnsi="PT Astra Serif"/>
                <w:sz w:val="16"/>
                <w:szCs w:val="16"/>
                <w:lang w:eastAsia="ru-RU"/>
              </w:rPr>
            </w:pPr>
            <w:r w:rsidRPr="007F37A3">
              <w:rPr>
                <w:rFonts w:ascii="PT Astra Serif" w:hAnsi="PT Astra Serif"/>
                <w:sz w:val="16"/>
                <w:szCs w:val="16"/>
                <w:lang w:eastAsia="ru-RU"/>
              </w:rPr>
              <w:t>0,0</w:t>
            </w:r>
          </w:p>
        </w:tc>
      </w:tr>
    </w:tbl>
    <w:p w:rsidR="007F37A3" w:rsidRPr="0021618C" w:rsidRDefault="007F37A3" w:rsidP="00410480">
      <w:pPr>
        <w:jc w:val="both"/>
        <w:rPr>
          <w:rFonts w:ascii="PT Astra Serif" w:hAnsi="PT Astra Serif"/>
          <w:sz w:val="32"/>
          <w:szCs w:val="24"/>
        </w:rPr>
        <w:sectPr w:rsidR="007F37A3" w:rsidRPr="0021618C" w:rsidSect="00281E76">
          <w:pgSz w:w="16838" w:h="11906" w:orient="landscape"/>
          <w:pgMar w:top="1418" w:right="397" w:bottom="567" w:left="851" w:header="709" w:footer="709" w:gutter="0"/>
          <w:cols w:space="708"/>
          <w:docGrid w:linePitch="360"/>
        </w:sect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lastRenderedPageBreak/>
        <w:t>Таблица 3</w:t>
      </w:r>
    </w:p>
    <w:p w:rsidR="00281E76" w:rsidRPr="00282B5D" w:rsidRDefault="00281E76" w:rsidP="00281E76">
      <w:pPr>
        <w:spacing w:line="276" w:lineRule="auto"/>
        <w:jc w:val="right"/>
        <w:rPr>
          <w:rFonts w:ascii="PT Astra Serif" w:hAnsi="PT Astra Serif"/>
          <w:b/>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4"/>
          <w:szCs w:val="24"/>
        </w:rPr>
      </w:pPr>
      <w:r>
        <w:rPr>
          <w:rFonts w:ascii="PT Astra Serif" w:hAnsi="PT Astra Serif"/>
          <w:color w:val="000000"/>
          <w:sz w:val="28"/>
          <w:szCs w:val="28"/>
        </w:rPr>
        <w:t xml:space="preserve">Мероприятия, реализуемые на </w:t>
      </w:r>
      <w:proofErr w:type="gramStart"/>
      <w:r>
        <w:rPr>
          <w:rFonts w:ascii="PT Astra Serif" w:hAnsi="PT Astra Serif"/>
          <w:color w:val="000000"/>
          <w:sz w:val="28"/>
          <w:szCs w:val="28"/>
        </w:rPr>
        <w:t>принципах</w:t>
      </w:r>
      <w:proofErr w:type="gramEnd"/>
      <w:r>
        <w:rPr>
          <w:rFonts w:ascii="PT Astra Serif" w:hAnsi="PT Astra Serif"/>
          <w:color w:val="000000"/>
          <w:sz w:val="28"/>
          <w:szCs w:val="28"/>
        </w:rPr>
        <w:t xml:space="preserve"> проектного управления</w:t>
      </w:r>
      <w:r>
        <w:rPr>
          <w:rFonts w:ascii="PT Astra Serif" w:hAnsi="PT Astra Serif"/>
          <w:color w:val="000000"/>
          <w:sz w:val="24"/>
          <w:szCs w:val="24"/>
        </w:rPr>
        <w:t>*</w:t>
      </w:r>
    </w:p>
    <w:p w:rsidR="00281E76" w:rsidRDefault="00281E76" w:rsidP="00281E76">
      <w:pPr>
        <w:spacing w:line="276" w:lineRule="auto"/>
        <w:jc w:val="center"/>
        <w:rPr>
          <w:rFonts w:ascii="PT Astra Serif" w:hAnsi="PT Astra Serif"/>
          <w:color w:val="000000"/>
          <w:sz w:val="24"/>
          <w:szCs w:val="24"/>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*Таблица не заполняется в связи с отсутствием мероприятий, реализуемых на принципах проектного управления</w:t>
      </w: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color w:val="000000"/>
          <w:sz w:val="24"/>
          <w:szCs w:val="24"/>
        </w:rPr>
      </w:pPr>
    </w:p>
    <w:p w:rsidR="00281E76" w:rsidRDefault="00281E76" w:rsidP="00281E76">
      <w:pPr>
        <w:spacing w:line="276" w:lineRule="auto"/>
        <w:jc w:val="right"/>
        <w:rPr>
          <w:rFonts w:ascii="PT Astra Serif" w:hAnsi="PT Astra Serif"/>
          <w:b/>
          <w:color w:val="000000"/>
          <w:sz w:val="28"/>
          <w:szCs w:val="28"/>
        </w:r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t>Таблица 4</w:t>
      </w: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b/>
          <w:color w:val="000000"/>
          <w:sz w:val="28"/>
          <w:szCs w:val="28"/>
        </w:rPr>
      </w:pPr>
      <w:r>
        <w:rPr>
          <w:rFonts w:ascii="PT Astra Serif" w:hAnsi="PT Astra Serif"/>
          <w:color w:val="000000"/>
          <w:sz w:val="28"/>
          <w:szCs w:val="28"/>
        </w:rPr>
        <w:t>Перечень объектов социально – культурного и коммунально – бытового назначения, масштабные инвестиционные проекты</w:t>
      </w:r>
      <w:r>
        <w:rPr>
          <w:rFonts w:ascii="PT Astra Serif" w:hAnsi="PT Astra Serif"/>
          <w:b/>
          <w:color w:val="000000"/>
          <w:sz w:val="28"/>
          <w:szCs w:val="28"/>
        </w:rPr>
        <w:t>*</w:t>
      </w:r>
    </w:p>
    <w:p w:rsidR="00281E76" w:rsidRDefault="00281E76" w:rsidP="00281E76">
      <w:pPr>
        <w:spacing w:line="276" w:lineRule="auto"/>
        <w:jc w:val="right"/>
        <w:rPr>
          <w:rFonts w:ascii="PT Astra Serif" w:hAnsi="PT Astra Serif"/>
          <w:color w:val="000000"/>
          <w:sz w:val="28"/>
          <w:szCs w:val="28"/>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*Таблица не заполняется в связи с отсутствием в муниципальной программе мероприятий, направленных на создание объектов социально – культурного и коммунально – бытового назначения, масштабных инвестиционных проектов.</w:t>
      </w:r>
    </w:p>
    <w:p w:rsidR="00281E76" w:rsidRDefault="00281E76" w:rsidP="00281E76">
      <w:pPr>
        <w:spacing w:line="276" w:lineRule="auto"/>
        <w:jc w:val="both"/>
        <w:rPr>
          <w:rFonts w:ascii="PT Astra Serif" w:hAnsi="PT Astra Serif"/>
          <w:color w:val="000000"/>
          <w:sz w:val="28"/>
          <w:szCs w:val="28"/>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Default="00281E76" w:rsidP="00281E76">
      <w:pPr>
        <w:spacing w:line="276" w:lineRule="auto"/>
        <w:ind w:firstLine="709"/>
        <w:jc w:val="both"/>
        <w:rPr>
          <w:rFonts w:ascii="PT Astra Serif" w:hAnsi="PT Astra Serif"/>
          <w:sz w:val="24"/>
          <w:szCs w:val="24"/>
        </w:rPr>
      </w:pPr>
    </w:p>
    <w:p w:rsidR="00281E76" w:rsidRPr="00282B5D" w:rsidRDefault="00281E76" w:rsidP="00281E76">
      <w:pPr>
        <w:spacing w:line="276" w:lineRule="auto"/>
        <w:jc w:val="right"/>
        <w:rPr>
          <w:rFonts w:ascii="PT Astra Serif" w:hAnsi="PT Astra Serif"/>
          <w:b/>
          <w:color w:val="000000"/>
          <w:sz w:val="28"/>
          <w:szCs w:val="28"/>
        </w:rPr>
      </w:pPr>
      <w:r w:rsidRPr="00282B5D">
        <w:rPr>
          <w:rFonts w:ascii="PT Astra Serif" w:hAnsi="PT Astra Serif"/>
          <w:b/>
          <w:color w:val="000000"/>
          <w:sz w:val="28"/>
          <w:szCs w:val="28"/>
        </w:rPr>
        <w:t>Таблица 5</w:t>
      </w:r>
    </w:p>
    <w:p w:rsidR="00281E76" w:rsidRPr="00282B5D" w:rsidRDefault="00281E76" w:rsidP="00281E76">
      <w:pPr>
        <w:spacing w:line="276" w:lineRule="auto"/>
        <w:rPr>
          <w:rFonts w:ascii="PT Astra Serif" w:hAnsi="PT Astra Serif"/>
          <w:b/>
          <w:color w:val="000000"/>
          <w:sz w:val="28"/>
          <w:szCs w:val="28"/>
        </w:rPr>
      </w:pPr>
    </w:p>
    <w:p w:rsidR="00281E76" w:rsidRDefault="00281E76" w:rsidP="00281E76">
      <w:pPr>
        <w:spacing w:line="276" w:lineRule="auto"/>
        <w:jc w:val="center"/>
        <w:rPr>
          <w:rFonts w:ascii="PT Astra Serif" w:hAnsi="PT Astra Serif"/>
          <w:color w:val="000000"/>
          <w:sz w:val="28"/>
          <w:szCs w:val="28"/>
        </w:rPr>
      </w:pPr>
    </w:p>
    <w:p w:rsidR="00281E76" w:rsidRDefault="00281E76" w:rsidP="00281E76">
      <w:pPr>
        <w:spacing w:line="276" w:lineRule="auto"/>
        <w:jc w:val="center"/>
        <w:rPr>
          <w:rFonts w:ascii="PT Astra Serif" w:hAnsi="PT Astra Serif"/>
          <w:color w:val="000000"/>
          <w:sz w:val="28"/>
          <w:szCs w:val="28"/>
        </w:rPr>
      </w:pPr>
      <w:r>
        <w:rPr>
          <w:rFonts w:ascii="PT Astra Serif" w:hAnsi="PT Astra Serif"/>
          <w:color w:val="000000"/>
          <w:sz w:val="28"/>
          <w:szCs w:val="28"/>
        </w:rPr>
        <w:t>Перечень объектов капитального строительства и приобретаемых объектов недвижимого имущества*</w:t>
      </w:r>
    </w:p>
    <w:p w:rsidR="00281E76" w:rsidRDefault="00281E76" w:rsidP="00281E76">
      <w:pPr>
        <w:spacing w:line="276" w:lineRule="auto"/>
        <w:rPr>
          <w:rFonts w:ascii="PT Astra Serif" w:hAnsi="PT Astra Serif"/>
          <w:color w:val="000000"/>
          <w:sz w:val="28"/>
          <w:szCs w:val="28"/>
        </w:rPr>
      </w:pPr>
    </w:p>
    <w:p w:rsidR="00281E76" w:rsidRDefault="00281E76" w:rsidP="00281E76">
      <w:pPr>
        <w:spacing w:line="276" w:lineRule="auto"/>
        <w:jc w:val="both"/>
        <w:rPr>
          <w:rFonts w:ascii="PT Astra Serif" w:hAnsi="PT Astra Serif"/>
          <w:color w:val="000000"/>
          <w:sz w:val="28"/>
          <w:szCs w:val="28"/>
        </w:rPr>
      </w:pPr>
      <w:r>
        <w:rPr>
          <w:rFonts w:ascii="PT Astra Serif" w:hAnsi="PT Astra Serif"/>
          <w:color w:val="000000"/>
          <w:sz w:val="28"/>
          <w:szCs w:val="28"/>
        </w:rPr>
        <w:t xml:space="preserve">*Таблица не заполняется в связи с отсутствием объектов капитального строительства и приобретаемых объектов недвижимого имущества </w:t>
      </w:r>
    </w:p>
    <w:p w:rsidR="003324AE" w:rsidRPr="0021618C" w:rsidRDefault="003324AE" w:rsidP="00410480">
      <w:pPr>
        <w:jc w:val="right"/>
        <w:rPr>
          <w:rFonts w:ascii="PT Astra Serif" w:hAnsi="PT Astra Serif"/>
          <w:sz w:val="24"/>
          <w:szCs w:val="24"/>
        </w:rPr>
      </w:pPr>
    </w:p>
    <w:sectPr w:rsidR="003324AE" w:rsidRPr="0021618C" w:rsidSect="00410480">
      <w:pgSz w:w="11906" w:h="16838"/>
      <w:pgMar w:top="39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60" w:rsidRDefault="00395460">
      <w:r>
        <w:separator/>
      </w:r>
    </w:p>
  </w:endnote>
  <w:endnote w:type="continuationSeparator" w:id="0">
    <w:p w:rsidR="00395460" w:rsidRDefault="0039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60" w:rsidRDefault="00395460">
      <w:r>
        <w:separator/>
      </w:r>
    </w:p>
  </w:footnote>
  <w:footnote w:type="continuationSeparator" w:id="0">
    <w:p w:rsidR="00395460" w:rsidRDefault="0039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28368"/>
      <w:docPartObj>
        <w:docPartGallery w:val="Page Numbers (Top of Page)"/>
        <w:docPartUnique/>
      </w:docPartObj>
    </w:sdtPr>
    <w:sdtEndPr/>
    <w:sdtContent>
      <w:p w:rsidR="00395460" w:rsidRDefault="00395460">
        <w:pPr>
          <w:pStyle w:val="ad"/>
          <w:jc w:val="center"/>
        </w:pPr>
        <w:r>
          <w:fldChar w:fldCharType="begin"/>
        </w:r>
        <w:r>
          <w:instrText>PAGE   \* MERGEFORMAT</w:instrText>
        </w:r>
        <w:r>
          <w:fldChar w:fldCharType="separate"/>
        </w:r>
        <w:r w:rsidR="007F37A3">
          <w:rPr>
            <w:noProof/>
          </w:rPr>
          <w:t>17</w:t>
        </w:r>
        <w:r>
          <w:fldChar w:fldCharType="end"/>
        </w:r>
      </w:p>
    </w:sdtContent>
  </w:sdt>
  <w:p w:rsidR="00395460" w:rsidRDefault="0039546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AB77AD"/>
    <w:multiLevelType w:val="multilevel"/>
    <w:tmpl w:val="19A08A62"/>
    <w:lvl w:ilvl="0">
      <w:start w:val="1"/>
      <w:numFmt w:val="decimal"/>
      <w:lvlText w:val="%1."/>
      <w:lvlJc w:val="left"/>
      <w:pPr>
        <w:ind w:left="432" w:hanging="432"/>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0EF74AED"/>
    <w:multiLevelType w:val="hybridMultilevel"/>
    <w:tmpl w:val="D8001C64"/>
    <w:lvl w:ilvl="0" w:tplc="A224B3CA">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23CB6B7D"/>
    <w:multiLevelType w:val="hybridMultilevel"/>
    <w:tmpl w:val="D4845052"/>
    <w:lvl w:ilvl="0" w:tplc="AB7C31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CCB2144"/>
    <w:multiLevelType w:val="multilevel"/>
    <w:tmpl w:val="B84E095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36E45DC"/>
    <w:multiLevelType w:val="multilevel"/>
    <w:tmpl w:val="91A25FC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B474CF6"/>
    <w:multiLevelType w:val="hybridMultilevel"/>
    <w:tmpl w:val="8C54EFC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F41CA2"/>
    <w:multiLevelType w:val="hybridMultilevel"/>
    <w:tmpl w:val="2CB0E650"/>
    <w:lvl w:ilvl="0" w:tplc="0C740FAE">
      <w:start w:val="1"/>
      <w:numFmt w:val="decimal"/>
      <w:lvlText w:val="%1."/>
      <w:lvlJc w:val="left"/>
      <w:pPr>
        <w:ind w:left="107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11840"/>
    <w:multiLevelType w:val="multilevel"/>
    <w:tmpl w:val="5772074A"/>
    <w:lvl w:ilvl="0">
      <w:start w:val="1"/>
      <w:numFmt w:val="decimal"/>
      <w:lvlText w:val="%1."/>
      <w:lvlJc w:val="left"/>
      <w:pPr>
        <w:ind w:left="1777" w:hanging="1068"/>
      </w:pPr>
      <w:rPr>
        <w:rFonts w:ascii="PT Astra Serif" w:eastAsia="Times New Roman" w:hAnsi="PT Astra Serif" w:cs="Times New Roman"/>
      </w:rPr>
    </w:lvl>
    <w:lvl w:ilvl="1">
      <w:start w:val="1"/>
      <w:numFmt w:val="decimal"/>
      <w:isLgl/>
      <w:lvlText w:val="%1.%2."/>
      <w:lvlJc w:val="left"/>
      <w:pPr>
        <w:ind w:left="2497" w:hanging="720"/>
      </w:pPr>
      <w:rPr>
        <w:rFonts w:hint="default"/>
      </w:rPr>
    </w:lvl>
    <w:lvl w:ilvl="2">
      <w:start w:val="1"/>
      <w:numFmt w:val="decimal"/>
      <w:isLgl/>
      <w:lvlText w:val="%1.%2.%3."/>
      <w:lvlJc w:val="left"/>
      <w:pPr>
        <w:ind w:left="3565" w:hanging="720"/>
      </w:pPr>
      <w:rPr>
        <w:rFonts w:hint="default"/>
      </w:rPr>
    </w:lvl>
    <w:lvl w:ilvl="3">
      <w:start w:val="1"/>
      <w:numFmt w:val="decimal"/>
      <w:isLgl/>
      <w:lvlText w:val="%1.%2.%3.%4."/>
      <w:lvlJc w:val="left"/>
      <w:pPr>
        <w:ind w:left="4993" w:hanging="1080"/>
      </w:pPr>
      <w:rPr>
        <w:rFonts w:hint="default"/>
      </w:rPr>
    </w:lvl>
    <w:lvl w:ilvl="4">
      <w:start w:val="1"/>
      <w:numFmt w:val="decimal"/>
      <w:isLgl/>
      <w:lvlText w:val="%1.%2.%3.%4.%5."/>
      <w:lvlJc w:val="left"/>
      <w:pPr>
        <w:ind w:left="6061" w:hanging="1080"/>
      </w:pPr>
      <w:rPr>
        <w:rFonts w:hint="default"/>
      </w:rPr>
    </w:lvl>
    <w:lvl w:ilvl="5">
      <w:start w:val="1"/>
      <w:numFmt w:val="decimal"/>
      <w:isLgl/>
      <w:lvlText w:val="%1.%2.%3.%4.%5.%6."/>
      <w:lvlJc w:val="left"/>
      <w:pPr>
        <w:ind w:left="7489" w:hanging="1440"/>
      </w:pPr>
      <w:rPr>
        <w:rFonts w:hint="default"/>
      </w:rPr>
    </w:lvl>
    <w:lvl w:ilvl="6">
      <w:start w:val="1"/>
      <w:numFmt w:val="decimal"/>
      <w:isLgl/>
      <w:lvlText w:val="%1.%2.%3.%4.%5.%6.%7."/>
      <w:lvlJc w:val="left"/>
      <w:pPr>
        <w:ind w:left="8917" w:hanging="1800"/>
      </w:pPr>
      <w:rPr>
        <w:rFonts w:hint="default"/>
      </w:rPr>
    </w:lvl>
    <w:lvl w:ilvl="7">
      <w:start w:val="1"/>
      <w:numFmt w:val="decimal"/>
      <w:isLgl/>
      <w:lvlText w:val="%1.%2.%3.%4.%5.%6.%7.%8."/>
      <w:lvlJc w:val="left"/>
      <w:pPr>
        <w:ind w:left="9985" w:hanging="1800"/>
      </w:pPr>
      <w:rPr>
        <w:rFonts w:hint="default"/>
      </w:rPr>
    </w:lvl>
    <w:lvl w:ilvl="8">
      <w:start w:val="1"/>
      <w:numFmt w:val="decimal"/>
      <w:isLgl/>
      <w:lvlText w:val="%1.%2.%3.%4.%5.%6.%7.%8.%9."/>
      <w:lvlJc w:val="left"/>
      <w:pPr>
        <w:ind w:left="11413" w:hanging="2160"/>
      </w:pPr>
      <w:rPr>
        <w:rFonts w:hint="default"/>
      </w:rPr>
    </w:lvl>
  </w:abstractNum>
  <w:num w:numId="1">
    <w:abstractNumId w:val="0"/>
  </w:num>
  <w:num w:numId="2">
    <w:abstractNumId w:val="3"/>
  </w:num>
  <w:num w:numId="3">
    <w:abstractNumId w:val="6"/>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5760"/>
    <w:rsid w:val="00025BCF"/>
    <w:rsid w:val="00032099"/>
    <w:rsid w:val="000713DF"/>
    <w:rsid w:val="0007466B"/>
    <w:rsid w:val="00083855"/>
    <w:rsid w:val="000C2EA5"/>
    <w:rsid w:val="0010401B"/>
    <w:rsid w:val="001257C7"/>
    <w:rsid w:val="00130BC1"/>
    <w:rsid w:val="001347D7"/>
    <w:rsid w:val="001356EA"/>
    <w:rsid w:val="00140D6B"/>
    <w:rsid w:val="0014331D"/>
    <w:rsid w:val="0018017D"/>
    <w:rsid w:val="00184ECA"/>
    <w:rsid w:val="00185118"/>
    <w:rsid w:val="001A433F"/>
    <w:rsid w:val="001C4376"/>
    <w:rsid w:val="001D548D"/>
    <w:rsid w:val="001E1A13"/>
    <w:rsid w:val="001F41F5"/>
    <w:rsid w:val="00203AFE"/>
    <w:rsid w:val="0021618C"/>
    <w:rsid w:val="0021641A"/>
    <w:rsid w:val="00222982"/>
    <w:rsid w:val="00224E69"/>
    <w:rsid w:val="00253B43"/>
    <w:rsid w:val="00256A87"/>
    <w:rsid w:val="00271EA8"/>
    <w:rsid w:val="00281E76"/>
    <w:rsid w:val="00285C61"/>
    <w:rsid w:val="0029416D"/>
    <w:rsid w:val="00296E8C"/>
    <w:rsid w:val="002B3084"/>
    <w:rsid w:val="002B60E4"/>
    <w:rsid w:val="002F5129"/>
    <w:rsid w:val="003126FF"/>
    <w:rsid w:val="003324AE"/>
    <w:rsid w:val="00343358"/>
    <w:rsid w:val="003642AD"/>
    <w:rsid w:val="0037056B"/>
    <w:rsid w:val="00395460"/>
    <w:rsid w:val="003C4276"/>
    <w:rsid w:val="003D1810"/>
    <w:rsid w:val="003D688F"/>
    <w:rsid w:val="0040615D"/>
    <w:rsid w:val="00410480"/>
    <w:rsid w:val="00423003"/>
    <w:rsid w:val="00451585"/>
    <w:rsid w:val="004655B6"/>
    <w:rsid w:val="00466572"/>
    <w:rsid w:val="00472220"/>
    <w:rsid w:val="004A498A"/>
    <w:rsid w:val="004B0DBB"/>
    <w:rsid w:val="004C6A75"/>
    <w:rsid w:val="005077EC"/>
    <w:rsid w:val="00510950"/>
    <w:rsid w:val="0053339B"/>
    <w:rsid w:val="00541827"/>
    <w:rsid w:val="0058620A"/>
    <w:rsid w:val="00591F3A"/>
    <w:rsid w:val="0061260C"/>
    <w:rsid w:val="00624190"/>
    <w:rsid w:val="00650383"/>
    <w:rsid w:val="0065328E"/>
    <w:rsid w:val="00657B08"/>
    <w:rsid w:val="006B3FA0"/>
    <w:rsid w:val="006F6444"/>
    <w:rsid w:val="0070031D"/>
    <w:rsid w:val="007109A1"/>
    <w:rsid w:val="00713C1C"/>
    <w:rsid w:val="007268A4"/>
    <w:rsid w:val="00737A46"/>
    <w:rsid w:val="00790B72"/>
    <w:rsid w:val="007D5A8E"/>
    <w:rsid w:val="007D72C3"/>
    <w:rsid w:val="007E29A5"/>
    <w:rsid w:val="007F37A3"/>
    <w:rsid w:val="007F4A15"/>
    <w:rsid w:val="008228B4"/>
    <w:rsid w:val="008267F4"/>
    <w:rsid w:val="00833653"/>
    <w:rsid w:val="00845BDF"/>
    <w:rsid w:val="008478F4"/>
    <w:rsid w:val="00886003"/>
    <w:rsid w:val="00887F9B"/>
    <w:rsid w:val="008C3226"/>
    <w:rsid w:val="008C407D"/>
    <w:rsid w:val="008E01BF"/>
    <w:rsid w:val="00906884"/>
    <w:rsid w:val="00914417"/>
    <w:rsid w:val="00953E9C"/>
    <w:rsid w:val="0096690D"/>
    <w:rsid w:val="0097026B"/>
    <w:rsid w:val="009B52E6"/>
    <w:rsid w:val="009C4E86"/>
    <w:rsid w:val="009F7184"/>
    <w:rsid w:val="00A33E61"/>
    <w:rsid w:val="00A471A4"/>
    <w:rsid w:val="00A47F6B"/>
    <w:rsid w:val="00A811DB"/>
    <w:rsid w:val="00AB09E1"/>
    <w:rsid w:val="00AC58CA"/>
    <w:rsid w:val="00AD29B5"/>
    <w:rsid w:val="00AD77E7"/>
    <w:rsid w:val="00AF75FC"/>
    <w:rsid w:val="00B14AF7"/>
    <w:rsid w:val="00B16C7E"/>
    <w:rsid w:val="00B17A40"/>
    <w:rsid w:val="00B52B89"/>
    <w:rsid w:val="00B753EC"/>
    <w:rsid w:val="00B91EF8"/>
    <w:rsid w:val="00BC148B"/>
    <w:rsid w:val="00BC4186"/>
    <w:rsid w:val="00BD7EE5"/>
    <w:rsid w:val="00BE1CAB"/>
    <w:rsid w:val="00BE7FEF"/>
    <w:rsid w:val="00C02627"/>
    <w:rsid w:val="00C26832"/>
    <w:rsid w:val="00C63560"/>
    <w:rsid w:val="00C66194"/>
    <w:rsid w:val="00C75DFE"/>
    <w:rsid w:val="00CC1A84"/>
    <w:rsid w:val="00CE2A5A"/>
    <w:rsid w:val="00D01A38"/>
    <w:rsid w:val="00D069BE"/>
    <w:rsid w:val="00D3103C"/>
    <w:rsid w:val="00D47BD6"/>
    <w:rsid w:val="00D6114D"/>
    <w:rsid w:val="00D6571C"/>
    <w:rsid w:val="00DA42B4"/>
    <w:rsid w:val="00DD3187"/>
    <w:rsid w:val="00E70539"/>
    <w:rsid w:val="00E864FB"/>
    <w:rsid w:val="00E91200"/>
    <w:rsid w:val="00EC794D"/>
    <w:rsid w:val="00ED117A"/>
    <w:rsid w:val="00EF19B1"/>
    <w:rsid w:val="00F33869"/>
    <w:rsid w:val="00F52A75"/>
    <w:rsid w:val="00F562C2"/>
    <w:rsid w:val="00F639D4"/>
    <w:rsid w:val="00F6410F"/>
    <w:rsid w:val="00F930E6"/>
    <w:rsid w:val="00FA2C75"/>
    <w:rsid w:val="00FB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uiPriority w:val="9"/>
    <w:qFormat/>
    <w:rsid w:val="007F37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281E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link w:val="a6"/>
    <w:uiPriority w:val="99"/>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2">
    <w:name w:val="Body Text 2"/>
    <w:basedOn w:val="a"/>
    <w:link w:val="20"/>
    <w:uiPriority w:val="99"/>
    <w:semiHidden/>
    <w:unhideWhenUsed/>
    <w:rsid w:val="007109A1"/>
    <w:pPr>
      <w:spacing w:after="120" w:line="480" w:lineRule="auto"/>
    </w:pPr>
  </w:style>
  <w:style w:type="character" w:customStyle="1" w:styleId="20">
    <w:name w:val="Основной текст 2 Знак"/>
    <w:link w:val="2"/>
    <w:uiPriority w:val="99"/>
    <w:semiHidden/>
    <w:rsid w:val="007109A1"/>
    <w:rPr>
      <w:rFonts w:ascii="Times New Roman" w:eastAsia="Times New Roman" w:hAnsi="Times New Roman"/>
      <w:sz w:val="20"/>
      <w:szCs w:val="20"/>
      <w:lang w:eastAsia="ar-SA"/>
    </w:rPr>
  </w:style>
  <w:style w:type="character" w:customStyle="1" w:styleId="a6">
    <w:name w:val="Абзац списка Знак"/>
    <w:link w:val="a5"/>
    <w:uiPriority w:val="99"/>
    <w:locked/>
    <w:rsid w:val="007109A1"/>
    <w:rPr>
      <w:rFonts w:ascii="Times New Roman" w:eastAsia="Times New Roman" w:hAnsi="Times New Roman"/>
      <w:sz w:val="20"/>
      <w:szCs w:val="20"/>
      <w:lang w:eastAsia="ar-SA"/>
    </w:rPr>
  </w:style>
  <w:style w:type="character" w:customStyle="1" w:styleId="ConsPlusNormal">
    <w:name w:val="ConsPlusNormal Знак"/>
    <w:link w:val="ConsPlusNormal0"/>
    <w:locked/>
    <w:rsid w:val="007109A1"/>
    <w:rPr>
      <w:rFonts w:eastAsia="Times New Roman" w:cs="Calibri"/>
      <w:szCs w:val="20"/>
    </w:rPr>
  </w:style>
  <w:style w:type="paragraph" w:customStyle="1" w:styleId="ConsPlusNormal0">
    <w:name w:val="ConsPlusNormal"/>
    <w:link w:val="ConsPlusNormal"/>
    <w:rsid w:val="007109A1"/>
    <w:pPr>
      <w:widowControl w:val="0"/>
      <w:autoSpaceDE w:val="0"/>
      <w:autoSpaceDN w:val="0"/>
    </w:pPr>
    <w:rPr>
      <w:rFonts w:eastAsia="Times New Roman" w:cs="Calibri"/>
      <w:sz w:val="22"/>
    </w:rPr>
  </w:style>
  <w:style w:type="paragraph" w:customStyle="1" w:styleId="ConsPlusNonformat">
    <w:name w:val="ConsPlusNonformat"/>
    <w:uiPriority w:val="99"/>
    <w:rsid w:val="007109A1"/>
    <w:pPr>
      <w:widowControl w:val="0"/>
      <w:autoSpaceDE w:val="0"/>
      <w:autoSpaceDN w:val="0"/>
    </w:pPr>
    <w:rPr>
      <w:rFonts w:ascii="Courier New" w:eastAsia="Times New Roman" w:hAnsi="Courier New" w:cs="Courier New"/>
    </w:rPr>
  </w:style>
  <w:style w:type="paragraph" w:styleId="a9">
    <w:name w:val="Body Text"/>
    <w:basedOn w:val="a"/>
    <w:link w:val="aa"/>
    <w:uiPriority w:val="99"/>
    <w:semiHidden/>
    <w:unhideWhenUsed/>
    <w:rsid w:val="00410480"/>
    <w:pPr>
      <w:spacing w:after="120"/>
    </w:pPr>
  </w:style>
  <w:style w:type="character" w:customStyle="1" w:styleId="aa">
    <w:name w:val="Основной текст Знак"/>
    <w:basedOn w:val="a0"/>
    <w:link w:val="a9"/>
    <w:uiPriority w:val="99"/>
    <w:semiHidden/>
    <w:rsid w:val="00410480"/>
    <w:rPr>
      <w:rFonts w:ascii="Times New Roman" w:eastAsia="Times New Roman" w:hAnsi="Times New Roman"/>
      <w:lang w:eastAsia="ar-SA"/>
    </w:rPr>
  </w:style>
  <w:style w:type="character" w:styleId="ab">
    <w:name w:val="Hyperlink"/>
    <w:uiPriority w:val="99"/>
    <w:semiHidden/>
    <w:unhideWhenUsed/>
    <w:rsid w:val="00410480"/>
    <w:rPr>
      <w:color w:val="0000FF"/>
      <w:u w:val="single"/>
    </w:rPr>
  </w:style>
  <w:style w:type="table" w:styleId="ac">
    <w:name w:val="Table Grid"/>
    <w:basedOn w:val="a1"/>
    <w:uiPriority w:val="59"/>
    <w:rsid w:val="0041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281E76"/>
    <w:rPr>
      <w:rFonts w:asciiTheme="majorHAnsi" w:eastAsiaTheme="majorEastAsia" w:hAnsiTheme="majorHAnsi" w:cstheme="majorBidi"/>
      <w:i/>
      <w:iCs/>
      <w:color w:val="243F60" w:themeColor="accent1" w:themeShade="7F"/>
      <w:lang w:eastAsia="ar-SA"/>
    </w:rPr>
  </w:style>
  <w:style w:type="paragraph" w:styleId="ad">
    <w:name w:val="header"/>
    <w:basedOn w:val="a"/>
    <w:link w:val="ae"/>
    <w:uiPriority w:val="99"/>
    <w:unhideWhenUsed/>
    <w:rsid w:val="00281E76"/>
    <w:pPr>
      <w:tabs>
        <w:tab w:val="center" w:pos="4677"/>
        <w:tab w:val="right" w:pos="9355"/>
      </w:tabs>
    </w:pPr>
  </w:style>
  <w:style w:type="character" w:customStyle="1" w:styleId="ae">
    <w:name w:val="Верхний колонтитул Знак"/>
    <w:basedOn w:val="a0"/>
    <w:link w:val="ad"/>
    <w:uiPriority w:val="99"/>
    <w:rsid w:val="00281E76"/>
    <w:rPr>
      <w:rFonts w:ascii="Times New Roman" w:eastAsia="Times New Roman" w:hAnsi="Times New Roman"/>
      <w:lang w:eastAsia="ar-SA"/>
    </w:rPr>
  </w:style>
  <w:style w:type="paragraph" w:styleId="af">
    <w:name w:val="footer"/>
    <w:basedOn w:val="a"/>
    <w:link w:val="af0"/>
    <w:uiPriority w:val="99"/>
    <w:unhideWhenUsed/>
    <w:rsid w:val="00281E76"/>
    <w:pPr>
      <w:tabs>
        <w:tab w:val="center" w:pos="4677"/>
        <w:tab w:val="right" w:pos="9355"/>
      </w:tabs>
    </w:pPr>
  </w:style>
  <w:style w:type="character" w:customStyle="1" w:styleId="af0">
    <w:name w:val="Нижний колонтитул Знак"/>
    <w:basedOn w:val="a0"/>
    <w:link w:val="af"/>
    <w:uiPriority w:val="99"/>
    <w:rsid w:val="00281E76"/>
    <w:rPr>
      <w:rFonts w:ascii="Times New Roman" w:eastAsia="Times New Roman" w:hAnsi="Times New Roman"/>
      <w:lang w:eastAsia="ar-SA"/>
    </w:rPr>
  </w:style>
  <w:style w:type="character" w:styleId="af1">
    <w:name w:val="FollowedHyperlink"/>
    <w:basedOn w:val="a0"/>
    <w:uiPriority w:val="99"/>
    <w:semiHidden/>
    <w:unhideWhenUsed/>
    <w:rsid w:val="00C75DFE"/>
    <w:rPr>
      <w:color w:val="800080"/>
      <w:u w:val="single"/>
    </w:rPr>
  </w:style>
  <w:style w:type="paragraph" w:customStyle="1" w:styleId="xl65">
    <w:name w:val="xl65"/>
    <w:basedOn w:val="a"/>
    <w:rsid w:val="00C75DFE"/>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C75DFE"/>
    <w:pPr>
      <w:suppressAutoHyphens w:val="0"/>
      <w:spacing w:before="100" w:beforeAutospacing="1" w:after="100" w:afterAutospacing="1"/>
      <w:jc w:val="center"/>
      <w:textAlignment w:val="center"/>
    </w:pPr>
    <w:rPr>
      <w:rFonts w:ascii="PT Astra Serif" w:hAnsi="PT Astra Serif"/>
      <w:lang w:eastAsia="ru-RU"/>
    </w:rPr>
  </w:style>
  <w:style w:type="paragraph" w:customStyle="1" w:styleId="xl67">
    <w:name w:val="xl67"/>
    <w:basedOn w:val="a"/>
    <w:rsid w:val="00C75DFE"/>
    <w:pPr>
      <w:shd w:val="clear" w:color="000000" w:fill="FFFFFF"/>
      <w:suppressAutoHyphens w:val="0"/>
      <w:spacing w:before="100" w:beforeAutospacing="1" w:after="100" w:afterAutospacing="1"/>
    </w:pPr>
    <w:rPr>
      <w:rFonts w:ascii="PT Astra Serif" w:hAnsi="PT Astra Serif"/>
      <w:lang w:eastAsia="ru-RU"/>
    </w:rPr>
  </w:style>
  <w:style w:type="paragraph" w:customStyle="1" w:styleId="xl68">
    <w:name w:val="xl68"/>
    <w:basedOn w:val="a"/>
    <w:rsid w:val="00C75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69">
    <w:name w:val="xl69"/>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0">
    <w:name w:val="xl70"/>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1">
    <w:name w:val="xl71"/>
    <w:basedOn w:val="a"/>
    <w:rsid w:val="00C75DF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2">
    <w:name w:val="xl72"/>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16"/>
      <w:szCs w:val="16"/>
      <w:lang w:eastAsia="ru-RU"/>
    </w:rPr>
  </w:style>
  <w:style w:type="paragraph" w:customStyle="1" w:styleId="xl73">
    <w:name w:val="xl73"/>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4">
    <w:name w:val="xl74"/>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75">
    <w:name w:val="xl75"/>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6">
    <w:name w:val="xl76"/>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character" w:customStyle="1" w:styleId="10">
    <w:name w:val="Заголовок 1 Знак"/>
    <w:basedOn w:val="a0"/>
    <w:link w:val="1"/>
    <w:uiPriority w:val="9"/>
    <w:rsid w:val="007F37A3"/>
    <w:rPr>
      <w:rFonts w:asciiTheme="majorHAnsi" w:eastAsiaTheme="majorEastAsia" w:hAnsiTheme="majorHAnsi" w:cstheme="majorBidi"/>
      <w:b/>
      <w:bCs/>
      <w:color w:val="365F91" w:themeColor="accent1" w:themeShade="BF"/>
      <w:sz w:val="28"/>
      <w:szCs w:val="28"/>
      <w:lang w:eastAsia="ar-SA"/>
    </w:rPr>
  </w:style>
  <w:style w:type="paragraph" w:customStyle="1" w:styleId="af2">
    <w:name w:val="Нормальный (таблица)"/>
    <w:basedOn w:val="a"/>
    <w:next w:val="a"/>
    <w:uiPriority w:val="99"/>
    <w:rsid w:val="007F37A3"/>
    <w:pPr>
      <w:widowControl w:val="0"/>
      <w:suppressAutoHyphens w:val="0"/>
      <w:autoSpaceDE w:val="0"/>
      <w:autoSpaceDN w:val="0"/>
      <w:adjustRightInd w:val="0"/>
      <w:jc w:val="both"/>
    </w:pPr>
    <w:rPr>
      <w:rFonts w:ascii="Arial" w:eastAsiaTheme="minorEastAsia" w:hAnsi="Arial" w:cs="Arial"/>
      <w:sz w:val="24"/>
      <w:szCs w:val="24"/>
      <w:lang w:eastAsia="ru-RU"/>
    </w:rPr>
  </w:style>
  <w:style w:type="character" w:customStyle="1" w:styleId="af3">
    <w:name w:val="Гипертекстовая ссылка"/>
    <w:basedOn w:val="a0"/>
    <w:uiPriority w:val="99"/>
    <w:rsid w:val="007F37A3"/>
    <w:rPr>
      <w:rFonts w:cs="Times New Roman"/>
      <w:b w:val="0"/>
      <w:color w:val="106BBE"/>
    </w:rPr>
  </w:style>
  <w:style w:type="character" w:customStyle="1" w:styleId="af4">
    <w:name w:val="Цветовое выделение"/>
    <w:uiPriority w:val="99"/>
    <w:rsid w:val="007F37A3"/>
    <w:rPr>
      <w:b/>
      <w:bCs/>
      <w:color w:val="26282F"/>
    </w:rPr>
  </w:style>
  <w:style w:type="paragraph" w:styleId="3">
    <w:name w:val="Body Text 3"/>
    <w:basedOn w:val="a"/>
    <w:link w:val="30"/>
    <w:uiPriority w:val="99"/>
    <w:semiHidden/>
    <w:unhideWhenUsed/>
    <w:rsid w:val="007F37A3"/>
    <w:pPr>
      <w:spacing w:after="120"/>
    </w:pPr>
    <w:rPr>
      <w:sz w:val="16"/>
      <w:szCs w:val="16"/>
    </w:rPr>
  </w:style>
  <w:style w:type="character" w:customStyle="1" w:styleId="30">
    <w:name w:val="Основной текст 3 Знак"/>
    <w:basedOn w:val="a0"/>
    <w:link w:val="3"/>
    <w:uiPriority w:val="99"/>
    <w:semiHidden/>
    <w:rsid w:val="007F37A3"/>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uiPriority w:val="9"/>
    <w:qFormat/>
    <w:rsid w:val="007F37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281E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link w:val="a6"/>
    <w:uiPriority w:val="99"/>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2">
    <w:name w:val="Body Text 2"/>
    <w:basedOn w:val="a"/>
    <w:link w:val="20"/>
    <w:uiPriority w:val="99"/>
    <w:semiHidden/>
    <w:unhideWhenUsed/>
    <w:rsid w:val="007109A1"/>
    <w:pPr>
      <w:spacing w:after="120" w:line="480" w:lineRule="auto"/>
    </w:pPr>
  </w:style>
  <w:style w:type="character" w:customStyle="1" w:styleId="20">
    <w:name w:val="Основной текст 2 Знак"/>
    <w:link w:val="2"/>
    <w:uiPriority w:val="99"/>
    <w:semiHidden/>
    <w:rsid w:val="007109A1"/>
    <w:rPr>
      <w:rFonts w:ascii="Times New Roman" w:eastAsia="Times New Roman" w:hAnsi="Times New Roman"/>
      <w:sz w:val="20"/>
      <w:szCs w:val="20"/>
      <w:lang w:eastAsia="ar-SA"/>
    </w:rPr>
  </w:style>
  <w:style w:type="character" w:customStyle="1" w:styleId="a6">
    <w:name w:val="Абзац списка Знак"/>
    <w:link w:val="a5"/>
    <w:uiPriority w:val="99"/>
    <w:locked/>
    <w:rsid w:val="007109A1"/>
    <w:rPr>
      <w:rFonts w:ascii="Times New Roman" w:eastAsia="Times New Roman" w:hAnsi="Times New Roman"/>
      <w:sz w:val="20"/>
      <w:szCs w:val="20"/>
      <w:lang w:eastAsia="ar-SA"/>
    </w:rPr>
  </w:style>
  <w:style w:type="character" w:customStyle="1" w:styleId="ConsPlusNormal">
    <w:name w:val="ConsPlusNormal Знак"/>
    <w:link w:val="ConsPlusNormal0"/>
    <w:locked/>
    <w:rsid w:val="007109A1"/>
    <w:rPr>
      <w:rFonts w:eastAsia="Times New Roman" w:cs="Calibri"/>
      <w:szCs w:val="20"/>
    </w:rPr>
  </w:style>
  <w:style w:type="paragraph" w:customStyle="1" w:styleId="ConsPlusNormal0">
    <w:name w:val="ConsPlusNormal"/>
    <w:link w:val="ConsPlusNormal"/>
    <w:rsid w:val="007109A1"/>
    <w:pPr>
      <w:widowControl w:val="0"/>
      <w:autoSpaceDE w:val="0"/>
      <w:autoSpaceDN w:val="0"/>
    </w:pPr>
    <w:rPr>
      <w:rFonts w:eastAsia="Times New Roman" w:cs="Calibri"/>
      <w:sz w:val="22"/>
    </w:rPr>
  </w:style>
  <w:style w:type="paragraph" w:customStyle="1" w:styleId="ConsPlusNonformat">
    <w:name w:val="ConsPlusNonformat"/>
    <w:uiPriority w:val="99"/>
    <w:rsid w:val="007109A1"/>
    <w:pPr>
      <w:widowControl w:val="0"/>
      <w:autoSpaceDE w:val="0"/>
      <w:autoSpaceDN w:val="0"/>
    </w:pPr>
    <w:rPr>
      <w:rFonts w:ascii="Courier New" w:eastAsia="Times New Roman" w:hAnsi="Courier New" w:cs="Courier New"/>
    </w:rPr>
  </w:style>
  <w:style w:type="paragraph" w:styleId="a9">
    <w:name w:val="Body Text"/>
    <w:basedOn w:val="a"/>
    <w:link w:val="aa"/>
    <w:uiPriority w:val="99"/>
    <w:semiHidden/>
    <w:unhideWhenUsed/>
    <w:rsid w:val="00410480"/>
    <w:pPr>
      <w:spacing w:after="120"/>
    </w:pPr>
  </w:style>
  <w:style w:type="character" w:customStyle="1" w:styleId="aa">
    <w:name w:val="Основной текст Знак"/>
    <w:basedOn w:val="a0"/>
    <w:link w:val="a9"/>
    <w:uiPriority w:val="99"/>
    <w:semiHidden/>
    <w:rsid w:val="00410480"/>
    <w:rPr>
      <w:rFonts w:ascii="Times New Roman" w:eastAsia="Times New Roman" w:hAnsi="Times New Roman"/>
      <w:lang w:eastAsia="ar-SA"/>
    </w:rPr>
  </w:style>
  <w:style w:type="character" w:styleId="ab">
    <w:name w:val="Hyperlink"/>
    <w:uiPriority w:val="99"/>
    <w:semiHidden/>
    <w:unhideWhenUsed/>
    <w:rsid w:val="00410480"/>
    <w:rPr>
      <w:color w:val="0000FF"/>
      <w:u w:val="single"/>
    </w:rPr>
  </w:style>
  <w:style w:type="table" w:styleId="ac">
    <w:name w:val="Table Grid"/>
    <w:basedOn w:val="a1"/>
    <w:uiPriority w:val="59"/>
    <w:rsid w:val="0041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281E76"/>
    <w:rPr>
      <w:rFonts w:asciiTheme="majorHAnsi" w:eastAsiaTheme="majorEastAsia" w:hAnsiTheme="majorHAnsi" w:cstheme="majorBidi"/>
      <w:i/>
      <w:iCs/>
      <w:color w:val="243F60" w:themeColor="accent1" w:themeShade="7F"/>
      <w:lang w:eastAsia="ar-SA"/>
    </w:rPr>
  </w:style>
  <w:style w:type="paragraph" w:styleId="ad">
    <w:name w:val="header"/>
    <w:basedOn w:val="a"/>
    <w:link w:val="ae"/>
    <w:uiPriority w:val="99"/>
    <w:unhideWhenUsed/>
    <w:rsid w:val="00281E76"/>
    <w:pPr>
      <w:tabs>
        <w:tab w:val="center" w:pos="4677"/>
        <w:tab w:val="right" w:pos="9355"/>
      </w:tabs>
    </w:pPr>
  </w:style>
  <w:style w:type="character" w:customStyle="1" w:styleId="ae">
    <w:name w:val="Верхний колонтитул Знак"/>
    <w:basedOn w:val="a0"/>
    <w:link w:val="ad"/>
    <w:uiPriority w:val="99"/>
    <w:rsid w:val="00281E76"/>
    <w:rPr>
      <w:rFonts w:ascii="Times New Roman" w:eastAsia="Times New Roman" w:hAnsi="Times New Roman"/>
      <w:lang w:eastAsia="ar-SA"/>
    </w:rPr>
  </w:style>
  <w:style w:type="paragraph" w:styleId="af">
    <w:name w:val="footer"/>
    <w:basedOn w:val="a"/>
    <w:link w:val="af0"/>
    <w:uiPriority w:val="99"/>
    <w:unhideWhenUsed/>
    <w:rsid w:val="00281E76"/>
    <w:pPr>
      <w:tabs>
        <w:tab w:val="center" w:pos="4677"/>
        <w:tab w:val="right" w:pos="9355"/>
      </w:tabs>
    </w:pPr>
  </w:style>
  <w:style w:type="character" w:customStyle="1" w:styleId="af0">
    <w:name w:val="Нижний колонтитул Знак"/>
    <w:basedOn w:val="a0"/>
    <w:link w:val="af"/>
    <w:uiPriority w:val="99"/>
    <w:rsid w:val="00281E76"/>
    <w:rPr>
      <w:rFonts w:ascii="Times New Roman" w:eastAsia="Times New Roman" w:hAnsi="Times New Roman"/>
      <w:lang w:eastAsia="ar-SA"/>
    </w:rPr>
  </w:style>
  <w:style w:type="character" w:styleId="af1">
    <w:name w:val="FollowedHyperlink"/>
    <w:basedOn w:val="a0"/>
    <w:uiPriority w:val="99"/>
    <w:semiHidden/>
    <w:unhideWhenUsed/>
    <w:rsid w:val="00C75DFE"/>
    <w:rPr>
      <w:color w:val="800080"/>
      <w:u w:val="single"/>
    </w:rPr>
  </w:style>
  <w:style w:type="paragraph" w:customStyle="1" w:styleId="xl65">
    <w:name w:val="xl65"/>
    <w:basedOn w:val="a"/>
    <w:rsid w:val="00C75DFE"/>
    <w:pPr>
      <w:suppressAutoHyphens w:val="0"/>
      <w:spacing w:before="100" w:beforeAutospacing="1" w:after="100" w:afterAutospacing="1"/>
    </w:pPr>
    <w:rPr>
      <w:rFonts w:ascii="PT Astra Serif" w:hAnsi="PT Astra Serif"/>
      <w:lang w:eastAsia="ru-RU"/>
    </w:rPr>
  </w:style>
  <w:style w:type="paragraph" w:customStyle="1" w:styleId="xl66">
    <w:name w:val="xl66"/>
    <w:basedOn w:val="a"/>
    <w:rsid w:val="00C75DFE"/>
    <w:pPr>
      <w:suppressAutoHyphens w:val="0"/>
      <w:spacing w:before="100" w:beforeAutospacing="1" w:after="100" w:afterAutospacing="1"/>
      <w:jc w:val="center"/>
      <w:textAlignment w:val="center"/>
    </w:pPr>
    <w:rPr>
      <w:rFonts w:ascii="PT Astra Serif" w:hAnsi="PT Astra Serif"/>
      <w:lang w:eastAsia="ru-RU"/>
    </w:rPr>
  </w:style>
  <w:style w:type="paragraph" w:customStyle="1" w:styleId="xl67">
    <w:name w:val="xl67"/>
    <w:basedOn w:val="a"/>
    <w:rsid w:val="00C75DFE"/>
    <w:pPr>
      <w:shd w:val="clear" w:color="000000" w:fill="FFFFFF"/>
      <w:suppressAutoHyphens w:val="0"/>
      <w:spacing w:before="100" w:beforeAutospacing="1" w:after="100" w:afterAutospacing="1"/>
    </w:pPr>
    <w:rPr>
      <w:rFonts w:ascii="PT Astra Serif" w:hAnsi="PT Astra Serif"/>
      <w:lang w:eastAsia="ru-RU"/>
    </w:rPr>
  </w:style>
  <w:style w:type="paragraph" w:customStyle="1" w:styleId="xl68">
    <w:name w:val="xl68"/>
    <w:basedOn w:val="a"/>
    <w:rsid w:val="00C75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69">
    <w:name w:val="xl69"/>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0">
    <w:name w:val="xl70"/>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1">
    <w:name w:val="xl71"/>
    <w:basedOn w:val="a"/>
    <w:rsid w:val="00C75DF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sz w:val="16"/>
      <w:szCs w:val="16"/>
      <w:lang w:eastAsia="ru-RU"/>
    </w:rPr>
  </w:style>
  <w:style w:type="paragraph" w:customStyle="1" w:styleId="xl72">
    <w:name w:val="xl72"/>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PT Astra Serif" w:hAnsi="PT Astra Serif"/>
      <w:sz w:val="16"/>
      <w:szCs w:val="16"/>
      <w:lang w:eastAsia="ru-RU"/>
    </w:rPr>
  </w:style>
  <w:style w:type="paragraph" w:customStyle="1" w:styleId="xl73">
    <w:name w:val="xl73"/>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4">
    <w:name w:val="xl74"/>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sz w:val="16"/>
      <w:szCs w:val="16"/>
      <w:lang w:eastAsia="ru-RU"/>
    </w:rPr>
  </w:style>
  <w:style w:type="paragraph" w:customStyle="1" w:styleId="xl75">
    <w:name w:val="xl75"/>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b/>
      <w:bCs/>
      <w:sz w:val="16"/>
      <w:szCs w:val="16"/>
      <w:lang w:eastAsia="ru-RU"/>
    </w:rPr>
  </w:style>
  <w:style w:type="paragraph" w:customStyle="1" w:styleId="xl76">
    <w:name w:val="xl76"/>
    <w:basedOn w:val="a"/>
    <w:rsid w:val="00C75DF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sz w:val="16"/>
      <w:szCs w:val="16"/>
      <w:lang w:eastAsia="ru-RU"/>
    </w:rPr>
  </w:style>
  <w:style w:type="character" w:customStyle="1" w:styleId="10">
    <w:name w:val="Заголовок 1 Знак"/>
    <w:basedOn w:val="a0"/>
    <w:link w:val="1"/>
    <w:uiPriority w:val="9"/>
    <w:rsid w:val="007F37A3"/>
    <w:rPr>
      <w:rFonts w:asciiTheme="majorHAnsi" w:eastAsiaTheme="majorEastAsia" w:hAnsiTheme="majorHAnsi" w:cstheme="majorBidi"/>
      <w:b/>
      <w:bCs/>
      <w:color w:val="365F91" w:themeColor="accent1" w:themeShade="BF"/>
      <w:sz w:val="28"/>
      <w:szCs w:val="28"/>
      <w:lang w:eastAsia="ar-SA"/>
    </w:rPr>
  </w:style>
  <w:style w:type="paragraph" w:customStyle="1" w:styleId="af2">
    <w:name w:val="Нормальный (таблица)"/>
    <w:basedOn w:val="a"/>
    <w:next w:val="a"/>
    <w:uiPriority w:val="99"/>
    <w:rsid w:val="007F37A3"/>
    <w:pPr>
      <w:widowControl w:val="0"/>
      <w:suppressAutoHyphens w:val="0"/>
      <w:autoSpaceDE w:val="0"/>
      <w:autoSpaceDN w:val="0"/>
      <w:adjustRightInd w:val="0"/>
      <w:jc w:val="both"/>
    </w:pPr>
    <w:rPr>
      <w:rFonts w:ascii="Arial" w:eastAsiaTheme="minorEastAsia" w:hAnsi="Arial" w:cs="Arial"/>
      <w:sz w:val="24"/>
      <w:szCs w:val="24"/>
      <w:lang w:eastAsia="ru-RU"/>
    </w:rPr>
  </w:style>
  <w:style w:type="character" w:customStyle="1" w:styleId="af3">
    <w:name w:val="Гипертекстовая ссылка"/>
    <w:basedOn w:val="a0"/>
    <w:uiPriority w:val="99"/>
    <w:rsid w:val="007F37A3"/>
    <w:rPr>
      <w:rFonts w:cs="Times New Roman"/>
      <w:b w:val="0"/>
      <w:color w:val="106BBE"/>
    </w:rPr>
  </w:style>
  <w:style w:type="character" w:customStyle="1" w:styleId="af4">
    <w:name w:val="Цветовое выделение"/>
    <w:uiPriority w:val="99"/>
    <w:rsid w:val="007F37A3"/>
    <w:rPr>
      <w:b/>
      <w:bCs/>
      <w:color w:val="26282F"/>
    </w:rPr>
  </w:style>
  <w:style w:type="paragraph" w:styleId="3">
    <w:name w:val="Body Text 3"/>
    <w:basedOn w:val="a"/>
    <w:link w:val="30"/>
    <w:uiPriority w:val="99"/>
    <w:semiHidden/>
    <w:unhideWhenUsed/>
    <w:rsid w:val="007F37A3"/>
    <w:pPr>
      <w:spacing w:after="120"/>
    </w:pPr>
    <w:rPr>
      <w:sz w:val="16"/>
      <w:szCs w:val="16"/>
    </w:rPr>
  </w:style>
  <w:style w:type="character" w:customStyle="1" w:styleId="30">
    <w:name w:val="Основной текст 3 Знак"/>
    <w:basedOn w:val="a0"/>
    <w:link w:val="3"/>
    <w:uiPriority w:val="99"/>
    <w:semiHidden/>
    <w:rsid w:val="007F37A3"/>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16465">
      <w:bodyDiv w:val="1"/>
      <w:marLeft w:val="0"/>
      <w:marRight w:val="0"/>
      <w:marTop w:val="0"/>
      <w:marBottom w:val="0"/>
      <w:divBdr>
        <w:top w:val="none" w:sz="0" w:space="0" w:color="auto"/>
        <w:left w:val="none" w:sz="0" w:space="0" w:color="auto"/>
        <w:bottom w:val="none" w:sz="0" w:space="0" w:color="auto"/>
        <w:right w:val="none" w:sz="0" w:space="0" w:color="auto"/>
      </w:divBdr>
    </w:div>
    <w:div w:id="442190113">
      <w:bodyDiv w:val="1"/>
      <w:marLeft w:val="0"/>
      <w:marRight w:val="0"/>
      <w:marTop w:val="0"/>
      <w:marBottom w:val="0"/>
      <w:divBdr>
        <w:top w:val="none" w:sz="0" w:space="0" w:color="auto"/>
        <w:left w:val="none" w:sz="0" w:space="0" w:color="auto"/>
        <w:bottom w:val="none" w:sz="0" w:space="0" w:color="auto"/>
        <w:right w:val="none" w:sz="0" w:space="0" w:color="auto"/>
      </w:divBdr>
    </w:div>
    <w:div w:id="555162153">
      <w:bodyDiv w:val="1"/>
      <w:marLeft w:val="0"/>
      <w:marRight w:val="0"/>
      <w:marTop w:val="0"/>
      <w:marBottom w:val="0"/>
      <w:divBdr>
        <w:top w:val="none" w:sz="0" w:space="0" w:color="auto"/>
        <w:left w:val="none" w:sz="0" w:space="0" w:color="auto"/>
        <w:bottom w:val="none" w:sz="0" w:space="0" w:color="auto"/>
        <w:right w:val="none" w:sz="0" w:space="0" w:color="auto"/>
      </w:divBdr>
    </w:div>
    <w:div w:id="813177370">
      <w:bodyDiv w:val="1"/>
      <w:marLeft w:val="0"/>
      <w:marRight w:val="0"/>
      <w:marTop w:val="0"/>
      <w:marBottom w:val="0"/>
      <w:divBdr>
        <w:top w:val="none" w:sz="0" w:space="0" w:color="auto"/>
        <w:left w:val="none" w:sz="0" w:space="0" w:color="auto"/>
        <w:bottom w:val="none" w:sz="0" w:space="0" w:color="auto"/>
        <w:right w:val="none" w:sz="0" w:space="0" w:color="auto"/>
      </w:divBdr>
    </w:div>
    <w:div w:id="990449439">
      <w:bodyDiv w:val="1"/>
      <w:marLeft w:val="0"/>
      <w:marRight w:val="0"/>
      <w:marTop w:val="0"/>
      <w:marBottom w:val="0"/>
      <w:divBdr>
        <w:top w:val="none" w:sz="0" w:space="0" w:color="auto"/>
        <w:left w:val="none" w:sz="0" w:space="0" w:color="auto"/>
        <w:bottom w:val="none" w:sz="0" w:space="0" w:color="auto"/>
        <w:right w:val="none" w:sz="0" w:space="0" w:color="auto"/>
      </w:divBdr>
    </w:div>
    <w:div w:id="1034647802">
      <w:bodyDiv w:val="1"/>
      <w:marLeft w:val="0"/>
      <w:marRight w:val="0"/>
      <w:marTop w:val="0"/>
      <w:marBottom w:val="0"/>
      <w:divBdr>
        <w:top w:val="none" w:sz="0" w:space="0" w:color="auto"/>
        <w:left w:val="none" w:sz="0" w:space="0" w:color="auto"/>
        <w:bottom w:val="none" w:sz="0" w:space="0" w:color="auto"/>
        <w:right w:val="none" w:sz="0" w:space="0" w:color="auto"/>
      </w:divBdr>
    </w:div>
    <w:div w:id="1118571321">
      <w:bodyDiv w:val="1"/>
      <w:marLeft w:val="0"/>
      <w:marRight w:val="0"/>
      <w:marTop w:val="0"/>
      <w:marBottom w:val="0"/>
      <w:divBdr>
        <w:top w:val="none" w:sz="0" w:space="0" w:color="auto"/>
        <w:left w:val="none" w:sz="0" w:space="0" w:color="auto"/>
        <w:bottom w:val="none" w:sz="0" w:space="0" w:color="auto"/>
        <w:right w:val="none" w:sz="0" w:space="0" w:color="auto"/>
      </w:divBdr>
    </w:div>
    <w:div w:id="1283732317">
      <w:bodyDiv w:val="1"/>
      <w:marLeft w:val="0"/>
      <w:marRight w:val="0"/>
      <w:marTop w:val="0"/>
      <w:marBottom w:val="0"/>
      <w:divBdr>
        <w:top w:val="none" w:sz="0" w:space="0" w:color="auto"/>
        <w:left w:val="none" w:sz="0" w:space="0" w:color="auto"/>
        <w:bottom w:val="none" w:sz="0" w:space="0" w:color="auto"/>
        <w:right w:val="none" w:sz="0" w:space="0" w:color="auto"/>
      </w:divBdr>
    </w:div>
    <w:div w:id="1293824846">
      <w:bodyDiv w:val="1"/>
      <w:marLeft w:val="0"/>
      <w:marRight w:val="0"/>
      <w:marTop w:val="0"/>
      <w:marBottom w:val="0"/>
      <w:divBdr>
        <w:top w:val="none" w:sz="0" w:space="0" w:color="auto"/>
        <w:left w:val="none" w:sz="0" w:space="0" w:color="auto"/>
        <w:bottom w:val="none" w:sz="0" w:space="0" w:color="auto"/>
        <w:right w:val="none" w:sz="0" w:space="0" w:color="auto"/>
      </w:divBdr>
    </w:div>
    <w:div w:id="1399402354">
      <w:bodyDiv w:val="1"/>
      <w:marLeft w:val="0"/>
      <w:marRight w:val="0"/>
      <w:marTop w:val="0"/>
      <w:marBottom w:val="0"/>
      <w:divBdr>
        <w:top w:val="none" w:sz="0" w:space="0" w:color="auto"/>
        <w:left w:val="none" w:sz="0" w:space="0" w:color="auto"/>
        <w:bottom w:val="none" w:sz="0" w:space="0" w:color="auto"/>
        <w:right w:val="none" w:sz="0" w:space="0" w:color="auto"/>
      </w:divBdr>
    </w:div>
    <w:div w:id="1923417039">
      <w:bodyDiv w:val="1"/>
      <w:marLeft w:val="0"/>
      <w:marRight w:val="0"/>
      <w:marTop w:val="0"/>
      <w:marBottom w:val="0"/>
      <w:divBdr>
        <w:top w:val="none" w:sz="0" w:space="0" w:color="auto"/>
        <w:left w:val="none" w:sz="0" w:space="0" w:color="auto"/>
        <w:bottom w:val="none" w:sz="0" w:space="0" w:color="auto"/>
        <w:right w:val="none" w:sz="0" w:space="0" w:color="auto"/>
      </w:divBdr>
    </w:div>
    <w:div w:id="2012562834">
      <w:bodyDiv w:val="1"/>
      <w:marLeft w:val="0"/>
      <w:marRight w:val="0"/>
      <w:marTop w:val="0"/>
      <w:marBottom w:val="0"/>
      <w:divBdr>
        <w:top w:val="none" w:sz="0" w:space="0" w:color="auto"/>
        <w:left w:val="none" w:sz="0" w:space="0" w:color="auto"/>
        <w:bottom w:val="none" w:sz="0" w:space="0" w:color="auto"/>
        <w:right w:val="none" w:sz="0" w:space="0" w:color="auto"/>
      </w:divBdr>
    </w:div>
    <w:div w:id="2042244416">
      <w:bodyDiv w:val="1"/>
      <w:marLeft w:val="0"/>
      <w:marRight w:val="0"/>
      <w:marTop w:val="0"/>
      <w:marBottom w:val="0"/>
      <w:divBdr>
        <w:top w:val="none" w:sz="0" w:space="0" w:color="auto"/>
        <w:left w:val="none" w:sz="0" w:space="0" w:color="auto"/>
        <w:bottom w:val="none" w:sz="0" w:space="0" w:color="auto"/>
        <w:right w:val="none" w:sz="0" w:space="0" w:color="auto"/>
      </w:divBdr>
    </w:div>
    <w:div w:id="20922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pfin.admhmao.ru/wps/portal/fin/home/docs/?1dmy&amp;urile=wcm%3apath%3a/wps/wcm/connect/web+content/hmao-departments/fin/legislation/zakony_hmao/prikaz_df/d36fc876-8a95-465c-97bc-29def81bf531"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C047D-3CA2-49ED-B27A-8C684D29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3811</Words>
  <Characters>24398</Characters>
  <Application>Microsoft Office Word</Application>
  <DocSecurity>0</DocSecurity>
  <Lines>203</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Муллабаева Елена Анатольевна</cp:lastModifiedBy>
  <cp:revision>31</cp:revision>
  <cp:lastPrinted>2020-11-18T11:54:00Z</cp:lastPrinted>
  <dcterms:created xsi:type="dcterms:W3CDTF">2023-10-20T11:06:00Z</dcterms:created>
  <dcterms:modified xsi:type="dcterms:W3CDTF">2024-12-25T11:37:00Z</dcterms:modified>
</cp:coreProperties>
</file>